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2EB5E" w14:textId="77FCC520" w:rsidR="00A43BF4" w:rsidRPr="008D38EE" w:rsidRDefault="00A43BF4" w:rsidP="00A43BF4">
      <w:pPr>
        <w:pStyle w:val="3GPPHeader"/>
        <w:spacing w:after="60"/>
        <w:rPr>
          <w:sz w:val="32"/>
          <w:szCs w:val="32"/>
          <w:lang w:val="en-US"/>
        </w:rPr>
      </w:pPr>
      <w:r w:rsidRPr="008D38EE">
        <w:rPr>
          <w:lang w:val="en-US"/>
        </w:rPr>
        <w:t>3GPP TSG-RAN WG2 #10</w:t>
      </w:r>
      <w:r w:rsidR="00CE6DC8" w:rsidRPr="008D38EE">
        <w:rPr>
          <w:lang w:val="en-US"/>
        </w:rPr>
        <w:t>6</w:t>
      </w:r>
      <w:r w:rsidRPr="008D38EE">
        <w:rPr>
          <w:lang w:val="en-US"/>
        </w:rPr>
        <w:tab/>
      </w:r>
      <w:r w:rsidRPr="008D38EE">
        <w:rPr>
          <w:sz w:val="32"/>
          <w:szCs w:val="32"/>
          <w:lang w:val="en-US"/>
        </w:rPr>
        <w:t>R2-19</w:t>
      </w:r>
      <w:r w:rsidR="008D38EE" w:rsidRPr="008D38EE">
        <w:rPr>
          <w:sz w:val="32"/>
          <w:szCs w:val="32"/>
          <w:lang w:val="en-US"/>
        </w:rPr>
        <w:t>07229</w:t>
      </w:r>
    </w:p>
    <w:p w14:paraId="7C9EA5BE" w14:textId="14F39295" w:rsidR="006255E7" w:rsidRPr="008D38EE" w:rsidRDefault="000F6C35" w:rsidP="00A43BF4">
      <w:pPr>
        <w:pStyle w:val="3GPPHeader"/>
        <w:spacing w:after="60"/>
        <w:rPr>
          <w:b w:val="0"/>
          <w:noProof/>
          <w:lang w:val="en-US"/>
        </w:rPr>
      </w:pPr>
      <w:r w:rsidRPr="008D38EE">
        <w:rPr>
          <w:lang w:val="en-US"/>
        </w:rPr>
        <w:t>Reno, Nevada, US, 13</w:t>
      </w:r>
      <w:r w:rsidRPr="008D38EE">
        <w:rPr>
          <w:vertAlign w:val="superscript"/>
          <w:lang w:val="en-US"/>
        </w:rPr>
        <w:t>th</w:t>
      </w:r>
      <w:r w:rsidRPr="008D38EE">
        <w:rPr>
          <w:lang w:val="en-US"/>
        </w:rPr>
        <w:t xml:space="preserve"> – 17</w:t>
      </w:r>
      <w:r w:rsidRPr="008D38EE">
        <w:rPr>
          <w:vertAlign w:val="superscript"/>
          <w:lang w:val="en-US"/>
        </w:rPr>
        <w:t>th</w:t>
      </w:r>
      <w:r w:rsidRPr="008D38EE">
        <w:rPr>
          <w:lang w:val="en-US"/>
        </w:rPr>
        <w:t xml:space="preserve"> May 2019</w:t>
      </w:r>
      <w:r w:rsidR="00846A81" w:rsidRPr="008D38EE">
        <w:rPr>
          <w:noProof/>
          <w:lang w:val="en-US"/>
        </w:rPr>
        <w:tab/>
      </w:r>
      <w:r w:rsidR="00182A51" w:rsidRPr="008D38EE">
        <w:rPr>
          <w:noProof/>
          <w:lang w:val="en-US"/>
        </w:rPr>
        <w:tab/>
      </w:r>
      <w:r w:rsidR="00282EFA" w:rsidRPr="008D38EE">
        <w:rPr>
          <w:noProof/>
          <w:lang w:val="en-US"/>
        </w:rPr>
        <w:t xml:space="preserve">       </w:t>
      </w:r>
      <w:r w:rsidR="00143633" w:rsidRPr="008D38EE">
        <w:rPr>
          <w:noProof/>
          <w:lang w:val="en-US"/>
        </w:rPr>
        <w:t xml:space="preserve">         </w:t>
      </w:r>
    </w:p>
    <w:p w14:paraId="6D4963C8" w14:textId="77777777" w:rsidR="00E90E49" w:rsidRPr="008D38EE" w:rsidRDefault="00E90E49" w:rsidP="00357380">
      <w:pPr>
        <w:pStyle w:val="3GPPHeader"/>
        <w:rPr>
          <w:lang w:val="en-US"/>
        </w:rPr>
      </w:pPr>
    </w:p>
    <w:p w14:paraId="3385CFF1" w14:textId="145AC1FD" w:rsidR="00E90E49" w:rsidRPr="00A43BF4" w:rsidRDefault="00E90E49" w:rsidP="00311702">
      <w:pPr>
        <w:pStyle w:val="3GPPHeader"/>
        <w:rPr>
          <w:lang w:val="en-US"/>
        </w:rPr>
      </w:pPr>
      <w:r w:rsidRPr="008D38EE">
        <w:rPr>
          <w:lang w:val="en-US"/>
        </w:rPr>
        <w:t>Agenda Item:</w:t>
      </w:r>
      <w:r w:rsidRPr="008D38EE">
        <w:rPr>
          <w:lang w:val="en-US"/>
        </w:rPr>
        <w:tab/>
      </w:r>
      <w:r w:rsidR="00C448FE" w:rsidRPr="008D38EE">
        <w:rPr>
          <w:lang w:val="en-US"/>
        </w:rPr>
        <w:t>11.12.2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09823F08" w:rsidR="00E90E49" w:rsidRPr="00365827" w:rsidRDefault="003D3C45" w:rsidP="00311702">
      <w:pPr>
        <w:pStyle w:val="3GPPHeader"/>
        <w:rPr>
          <w:lang w:val="en-US"/>
        </w:rPr>
      </w:pPr>
      <w:r w:rsidRPr="00365827">
        <w:rPr>
          <w:lang w:val="en-US"/>
        </w:rPr>
        <w:t>Title:</w:t>
      </w:r>
      <w:r w:rsidR="00E90E49" w:rsidRPr="00365827">
        <w:rPr>
          <w:lang w:val="en-US"/>
        </w:rPr>
        <w:tab/>
      </w:r>
      <w:r w:rsidR="008A774F">
        <w:rPr>
          <w:lang w:val="en-US"/>
        </w:rPr>
        <w:t>Remaining issues on</w:t>
      </w:r>
      <w:r w:rsidR="000A33E8" w:rsidRPr="000A33E8">
        <w:rPr>
          <w:lang w:val="en-US"/>
        </w:rPr>
        <w:t xml:space="preserve"> </w:t>
      </w:r>
      <w:proofErr w:type="spellStart"/>
      <w:r w:rsidR="000A33E8" w:rsidRPr="000A33E8">
        <w:rPr>
          <w:lang w:val="en-US"/>
        </w:rPr>
        <w:t>signalling</w:t>
      </w:r>
      <w:proofErr w:type="spellEnd"/>
      <w:r w:rsidR="000A33E8" w:rsidRPr="000A33E8">
        <w:rPr>
          <w:lang w:val="en-US"/>
        </w:rPr>
        <w:t xml:space="preserve"> based immediate MDT continuity</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230D18" w:rsidP="00DF1AFD">
      <w:pPr>
        <w:pStyle w:val="Heading1"/>
      </w:pPr>
      <w:r>
        <w:t>1</w:t>
      </w:r>
      <w:r>
        <w:tab/>
      </w:r>
      <w:r w:rsidR="00E90E49" w:rsidRPr="00CE0424">
        <w:t>Introduction</w:t>
      </w:r>
    </w:p>
    <w:p w14:paraId="31C33396" w14:textId="558C0397" w:rsidR="001C18FC" w:rsidRDefault="00730E74" w:rsidP="00730E74">
      <w:pPr>
        <w:rPr>
          <w:rFonts w:ascii="Arial" w:hAnsi="Arial"/>
          <w:lang w:val="en-US" w:eastAsia="zh-CN"/>
        </w:rPr>
      </w:pPr>
      <w:r w:rsidRPr="00730E74">
        <w:rPr>
          <w:rFonts w:ascii="Arial" w:hAnsi="Arial"/>
          <w:lang w:val="en-US" w:eastAsia="zh-CN"/>
        </w:rPr>
        <w:t>In RAN2 #105bis in Xi’an</w:t>
      </w:r>
      <w:r w:rsidR="00A24478">
        <w:rPr>
          <w:rFonts w:ascii="Arial" w:hAnsi="Arial"/>
          <w:lang w:val="en-US" w:eastAsia="zh-CN"/>
        </w:rPr>
        <w:t xml:space="preserve"> </w:t>
      </w:r>
      <w:r w:rsidR="00A24478">
        <w:rPr>
          <w:rFonts w:ascii="Arial" w:hAnsi="Arial"/>
          <w:lang w:val="en-US" w:eastAsia="zh-CN"/>
        </w:rPr>
        <w:fldChar w:fldCharType="begin"/>
      </w:r>
      <w:r w:rsidR="00A24478">
        <w:rPr>
          <w:rFonts w:ascii="Arial" w:hAnsi="Arial"/>
          <w:lang w:val="en-US" w:eastAsia="zh-CN"/>
        </w:rPr>
        <w:instrText xml:space="preserve"> REF _Ref7185755 \r \h </w:instrText>
      </w:r>
      <w:r w:rsidR="00A24478">
        <w:rPr>
          <w:rFonts w:ascii="Arial" w:hAnsi="Arial"/>
          <w:lang w:val="en-US" w:eastAsia="zh-CN"/>
        </w:rPr>
      </w:r>
      <w:r w:rsidR="00A24478">
        <w:rPr>
          <w:rFonts w:ascii="Arial" w:hAnsi="Arial"/>
          <w:lang w:val="en-US" w:eastAsia="zh-CN"/>
        </w:rPr>
        <w:fldChar w:fldCharType="separate"/>
      </w:r>
      <w:r w:rsidR="00A24478">
        <w:rPr>
          <w:rFonts w:ascii="Arial" w:hAnsi="Arial"/>
          <w:lang w:val="en-US" w:eastAsia="zh-CN"/>
        </w:rPr>
        <w:t>[1]</w:t>
      </w:r>
      <w:r w:rsidR="00A24478">
        <w:rPr>
          <w:rFonts w:ascii="Arial" w:hAnsi="Arial"/>
          <w:lang w:val="en-US" w:eastAsia="zh-CN"/>
        </w:rPr>
        <w:fldChar w:fldCharType="end"/>
      </w:r>
      <w:r w:rsidRPr="00730E74">
        <w:rPr>
          <w:rFonts w:ascii="Arial" w:hAnsi="Arial"/>
          <w:lang w:val="en-US" w:eastAsia="zh-CN"/>
        </w:rPr>
        <w:t xml:space="preserve">, there are the following agreements about </w:t>
      </w:r>
      <w:r w:rsidR="000A33E8">
        <w:rPr>
          <w:rFonts w:ascii="Arial" w:hAnsi="Arial"/>
          <w:lang w:val="en-US" w:eastAsia="zh-CN"/>
        </w:rPr>
        <w:t>MDT continuity</w:t>
      </w:r>
      <w:r w:rsidRPr="00730E74">
        <w:rPr>
          <w:rFonts w:ascii="Arial" w:hAnsi="Arial"/>
          <w:lang w:val="en-US" w:eastAsia="zh-CN"/>
        </w:rPr>
        <w:t>:</w:t>
      </w:r>
    </w:p>
    <w:p w14:paraId="0B211B23" w14:textId="77777777" w:rsidR="0049301C" w:rsidRDefault="0049301C" w:rsidP="0049301C">
      <w:pPr>
        <w:pStyle w:val="Doc-text2"/>
        <w:pBdr>
          <w:top w:val="single" w:sz="4" w:space="1" w:color="auto"/>
          <w:left w:val="single" w:sz="4" w:space="4" w:color="auto"/>
          <w:bottom w:val="single" w:sz="4" w:space="1" w:color="auto"/>
          <w:right w:val="single" w:sz="4" w:space="4" w:color="auto"/>
        </w:pBdr>
      </w:pPr>
      <w:bookmarkStart w:id="0" w:name="_Hlk513657944"/>
      <w:r>
        <w:t>Agreements:</w:t>
      </w:r>
    </w:p>
    <w:p w14:paraId="101ACFCE" w14:textId="77777777" w:rsidR="0049301C" w:rsidRDefault="0049301C" w:rsidP="0049301C">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1: Logged MDT continuity could span PLMNs within MDT PLMN list in NR.</w:t>
      </w:r>
    </w:p>
    <w:p w14:paraId="6FA2CD40" w14:textId="77777777" w:rsidR="0049301C" w:rsidRPr="00B23539" w:rsidRDefault="0049301C" w:rsidP="0049301C">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2: Logged MDT continuity could not span RATs</w:t>
      </w:r>
      <w:r>
        <w:rPr>
          <w:bCs/>
          <w:lang w:val="en-US"/>
        </w:rPr>
        <w:t xml:space="preserve"> and systems</w:t>
      </w:r>
      <w:r w:rsidRPr="00B23539">
        <w:rPr>
          <w:rFonts w:hint="eastAsia"/>
          <w:bCs/>
          <w:lang w:val="en-US"/>
        </w:rPr>
        <w:t>, e.g. when cell reselection to/from NR.</w:t>
      </w:r>
      <w:r>
        <w:rPr>
          <w:bCs/>
          <w:lang w:val="en-US"/>
        </w:rPr>
        <w:t xml:space="preserve"> Different system mentioned here means different core network.</w:t>
      </w:r>
    </w:p>
    <w:p w14:paraId="53A91206" w14:textId="77777777" w:rsidR="0049301C" w:rsidRPr="00B23539" w:rsidRDefault="0049301C" w:rsidP="0049301C">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3: </w:t>
      </w:r>
      <w:proofErr w:type="spellStart"/>
      <w:r w:rsidRPr="00B23539">
        <w:rPr>
          <w:rFonts w:hint="eastAsia"/>
          <w:bCs/>
          <w:lang w:val="en-US"/>
        </w:rPr>
        <w:t>Signalling</w:t>
      </w:r>
      <w:proofErr w:type="spellEnd"/>
      <w:r w:rsidRPr="00B23539">
        <w:rPr>
          <w:rFonts w:hint="eastAsia"/>
          <w:bCs/>
          <w:lang w:val="en-US"/>
        </w:rPr>
        <w:t xml:space="preserve"> based immediate MDT continuity could span PLMNs within MDT PLMN list in NR.</w:t>
      </w:r>
    </w:p>
    <w:p w14:paraId="6D0ACBA7" w14:textId="02DA4636" w:rsidR="0049301C" w:rsidRPr="0049301C" w:rsidRDefault="0049301C" w:rsidP="0049301C">
      <w:pPr>
        <w:pStyle w:val="Doc-text2"/>
        <w:pBdr>
          <w:top w:val="single" w:sz="4" w:space="1" w:color="auto"/>
          <w:left w:val="single" w:sz="4" w:space="4" w:color="auto"/>
          <w:bottom w:val="single" w:sz="4" w:space="1" w:color="auto"/>
          <w:right w:val="single" w:sz="4" w:space="4" w:color="auto"/>
        </w:pBdr>
        <w:rPr>
          <w:bCs/>
          <w:lang w:val="en-US"/>
        </w:rPr>
      </w:pPr>
      <w:r w:rsidRPr="00B23539">
        <w:rPr>
          <w:rFonts w:hint="eastAsia"/>
          <w:bCs/>
          <w:lang w:val="en-US"/>
        </w:rPr>
        <w:t xml:space="preserve">4: </w:t>
      </w:r>
      <w:proofErr w:type="spellStart"/>
      <w:r w:rsidRPr="00E135D2">
        <w:rPr>
          <w:rFonts w:hint="eastAsia"/>
          <w:bCs/>
          <w:lang w:val="en-US"/>
        </w:rPr>
        <w:t>Signalling</w:t>
      </w:r>
      <w:proofErr w:type="spellEnd"/>
      <w:r w:rsidRPr="00E135D2">
        <w:rPr>
          <w:rFonts w:hint="eastAsia"/>
          <w:bCs/>
          <w:lang w:val="en-US"/>
        </w:rPr>
        <w:t xml:space="preserve"> based immediate MDT continuity could not span RATs, e.g. when handover to/from NR.</w:t>
      </w:r>
    </w:p>
    <w:p w14:paraId="35795791" w14:textId="37F210B5" w:rsidR="0049301C" w:rsidRPr="0049301C" w:rsidRDefault="0049301C" w:rsidP="0049301C">
      <w:pPr>
        <w:pStyle w:val="Doc-text2"/>
      </w:pPr>
      <w:r w:rsidRPr="007B25C7">
        <w:rPr>
          <w:highlight w:val="yellow"/>
        </w:rPr>
        <w:t>FFS: : Signalling based immediate MDT continuity can be maintained for inter-system intra-RAT handover (i.e. between eLTE and LTE) within MDT PLMN list in NR</w:t>
      </w:r>
    </w:p>
    <w:p w14:paraId="6D472AF9" w14:textId="74B5BACD" w:rsidR="00730E74" w:rsidRPr="000E50BE" w:rsidRDefault="00B71B43" w:rsidP="000E50BE">
      <w:pPr>
        <w:rPr>
          <w:rFonts w:ascii="Arial" w:hAnsi="Arial"/>
          <w:lang w:val="en-US" w:eastAsia="zh-CN"/>
        </w:rPr>
      </w:pPr>
      <w:r>
        <w:rPr>
          <w:rFonts w:ascii="Arial" w:hAnsi="Arial"/>
          <w:lang w:val="en-US" w:eastAsia="zh-CN"/>
        </w:rPr>
        <w:t>This paper discusses</w:t>
      </w:r>
      <w:r w:rsidR="00730E74" w:rsidRPr="00730E74">
        <w:rPr>
          <w:rFonts w:ascii="Arial" w:hAnsi="Arial"/>
          <w:lang w:val="en-US" w:eastAsia="zh-CN"/>
        </w:rPr>
        <w:t xml:space="preserve"> </w:t>
      </w:r>
      <w:r w:rsidR="0049301C">
        <w:rPr>
          <w:rFonts w:ascii="Arial" w:hAnsi="Arial"/>
          <w:lang w:val="en-US" w:eastAsia="zh-CN"/>
        </w:rPr>
        <w:t xml:space="preserve">the </w:t>
      </w:r>
      <w:proofErr w:type="spellStart"/>
      <w:r w:rsidR="00EE43E2">
        <w:rPr>
          <w:rFonts w:ascii="Arial" w:hAnsi="Arial"/>
          <w:lang w:val="en-US" w:eastAsia="zh-CN"/>
        </w:rPr>
        <w:t>s</w:t>
      </w:r>
      <w:r w:rsidR="0049301C" w:rsidRPr="00526458">
        <w:rPr>
          <w:rFonts w:ascii="Arial" w:hAnsi="Arial"/>
          <w:lang w:val="en-US" w:eastAsia="zh-CN"/>
        </w:rPr>
        <w:t>ignalling</w:t>
      </w:r>
      <w:proofErr w:type="spellEnd"/>
      <w:r w:rsidR="0049301C" w:rsidRPr="00526458">
        <w:rPr>
          <w:rFonts w:ascii="Arial" w:hAnsi="Arial"/>
          <w:lang w:val="en-US" w:eastAsia="zh-CN"/>
        </w:rPr>
        <w:t xml:space="preserve"> based immediate MDT continuity</w:t>
      </w:r>
      <w:r w:rsidR="00730E74" w:rsidRPr="00730E74">
        <w:rPr>
          <w:rFonts w:ascii="Arial" w:hAnsi="Arial"/>
          <w:lang w:val="en-US" w:eastAsia="zh-CN"/>
        </w:rPr>
        <w:t xml:space="preserve">.   </w:t>
      </w:r>
      <w:bookmarkEnd w:id="0"/>
    </w:p>
    <w:p w14:paraId="4BBCDF6F" w14:textId="546C7270" w:rsidR="00705AB7" w:rsidRDefault="00DE655C" w:rsidP="00705AB7">
      <w:pPr>
        <w:pStyle w:val="Heading1"/>
      </w:pPr>
      <w:r>
        <w:t>3</w:t>
      </w:r>
      <w:r w:rsidR="00705AB7">
        <w:tab/>
      </w:r>
      <w:r w:rsidR="000E50BE">
        <w:t>Discussions</w:t>
      </w:r>
    </w:p>
    <w:p w14:paraId="5774F1A0" w14:textId="7C74E83C" w:rsidR="00E50281" w:rsidRDefault="00940D19" w:rsidP="00817001">
      <w:pPr>
        <w:rPr>
          <w:rFonts w:ascii="Arial" w:hAnsi="Arial"/>
          <w:lang w:val="en-US" w:eastAsia="zh-CN"/>
        </w:rPr>
      </w:pPr>
      <w:bookmarkStart w:id="1" w:name="_Hlk274777"/>
      <w:r>
        <w:rPr>
          <w:rFonts w:ascii="Arial" w:hAnsi="Arial" w:cs="Arial"/>
          <w:lang w:val="en-US"/>
        </w:rPr>
        <w:t xml:space="preserve">For </w:t>
      </w:r>
      <w:proofErr w:type="spellStart"/>
      <w:r w:rsidR="00817001">
        <w:rPr>
          <w:rFonts w:ascii="Arial" w:hAnsi="Arial" w:cs="Arial"/>
          <w:lang w:val="en-US"/>
        </w:rPr>
        <w:t>s</w:t>
      </w:r>
      <w:r w:rsidR="00E3500F" w:rsidRPr="00817001">
        <w:rPr>
          <w:rFonts w:ascii="Arial" w:hAnsi="Arial"/>
          <w:lang w:val="en-US" w:eastAsia="zh-CN"/>
        </w:rPr>
        <w:t>ignalling</w:t>
      </w:r>
      <w:proofErr w:type="spellEnd"/>
      <w:r w:rsidR="00E3500F" w:rsidRPr="00817001">
        <w:rPr>
          <w:rFonts w:ascii="Arial" w:hAnsi="Arial"/>
          <w:lang w:val="en-US" w:eastAsia="zh-CN"/>
        </w:rPr>
        <w:t xml:space="preserve"> based MDT</w:t>
      </w:r>
      <w:r w:rsidR="00817001">
        <w:rPr>
          <w:rFonts w:ascii="Arial" w:hAnsi="Arial"/>
          <w:lang w:val="en-US" w:eastAsia="zh-CN"/>
        </w:rPr>
        <w:t xml:space="preserve"> in LTE,</w:t>
      </w:r>
      <w:r w:rsidR="00E3500F" w:rsidRPr="00817001">
        <w:rPr>
          <w:rFonts w:ascii="Arial" w:hAnsi="Arial"/>
          <w:lang w:val="en-US" w:eastAsia="zh-CN"/>
        </w:rPr>
        <w:t xml:space="preserve"> MDT data is collected from one specific UE. The UE that is participating in the MDT data collection is specified as IMEI(SV) or as IMSI. The </w:t>
      </w:r>
      <w:proofErr w:type="spellStart"/>
      <w:r w:rsidR="00E3500F" w:rsidRPr="00817001">
        <w:rPr>
          <w:rFonts w:ascii="Arial" w:hAnsi="Arial"/>
          <w:lang w:val="en-US" w:eastAsia="zh-CN"/>
        </w:rPr>
        <w:t>signalling</w:t>
      </w:r>
      <w:proofErr w:type="spellEnd"/>
      <w:r w:rsidR="00E3500F" w:rsidRPr="00817001">
        <w:rPr>
          <w:rFonts w:ascii="Arial" w:hAnsi="Arial"/>
          <w:lang w:val="en-US" w:eastAsia="zh-CN"/>
        </w:rPr>
        <w:t xml:space="preserve"> based MDT is an enhancement of the </w:t>
      </w:r>
      <w:proofErr w:type="spellStart"/>
      <w:r w:rsidR="00E3500F" w:rsidRPr="00817001">
        <w:rPr>
          <w:rFonts w:ascii="Arial" w:hAnsi="Arial"/>
          <w:lang w:val="en-US" w:eastAsia="zh-CN"/>
        </w:rPr>
        <w:t>signalling</w:t>
      </w:r>
      <w:proofErr w:type="spellEnd"/>
      <w:r w:rsidR="00E3500F" w:rsidRPr="00817001">
        <w:rPr>
          <w:rFonts w:ascii="Arial" w:hAnsi="Arial"/>
          <w:lang w:val="en-US" w:eastAsia="zh-CN"/>
        </w:rPr>
        <w:t xml:space="preserve"> based subscriber and equipment trace. The </w:t>
      </w:r>
      <w:proofErr w:type="spellStart"/>
      <w:r w:rsidR="00E3500F" w:rsidRPr="00817001">
        <w:rPr>
          <w:rFonts w:ascii="Arial" w:hAnsi="Arial"/>
          <w:lang w:val="en-US" w:eastAsia="zh-CN"/>
        </w:rPr>
        <w:t>signalling</w:t>
      </w:r>
      <w:proofErr w:type="spellEnd"/>
      <w:r w:rsidR="00E3500F" w:rsidRPr="00817001">
        <w:rPr>
          <w:rFonts w:ascii="Arial" w:hAnsi="Arial"/>
          <w:lang w:val="en-US" w:eastAsia="zh-CN"/>
        </w:rPr>
        <w:t xml:space="preserve"> based MDT can be either a logged MDT or Immediate MDT. </w:t>
      </w:r>
    </w:p>
    <w:p w14:paraId="3F1740BA" w14:textId="1FFA9612" w:rsidR="00485F6A" w:rsidRPr="00147FB8" w:rsidRDefault="00D12212" w:rsidP="00485F6A">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2" w:name="_Toc7730530"/>
      <w:r>
        <w:rPr>
          <w:lang w:val="en-US"/>
        </w:rPr>
        <w:t>The signaling based MDT i</w:t>
      </w:r>
      <w:r w:rsidR="00E74429">
        <w:rPr>
          <w:lang w:val="en-US"/>
        </w:rPr>
        <w:t xml:space="preserve">s </w:t>
      </w:r>
      <w:r w:rsidR="00D61E06">
        <w:rPr>
          <w:lang w:val="en-US"/>
        </w:rPr>
        <w:t xml:space="preserve">an enhancement of </w:t>
      </w:r>
      <w:r w:rsidR="007E7880">
        <w:rPr>
          <w:lang w:val="en-US"/>
        </w:rPr>
        <w:t>the signaling based trace</w:t>
      </w:r>
      <w:r w:rsidR="00FB215F">
        <w:rPr>
          <w:lang w:val="en-US"/>
        </w:rPr>
        <w:t xml:space="preserve">. Thus, the activation and configuration </w:t>
      </w:r>
      <w:r w:rsidR="00E43AFE">
        <w:rPr>
          <w:lang w:val="en-US"/>
        </w:rPr>
        <w:t xml:space="preserve">procedures </w:t>
      </w:r>
      <w:r w:rsidR="00A12A49">
        <w:rPr>
          <w:lang w:val="en-US"/>
        </w:rPr>
        <w:t>for MDT should be</w:t>
      </w:r>
      <w:r w:rsidR="0007313A">
        <w:rPr>
          <w:lang w:val="en-US"/>
        </w:rPr>
        <w:t xml:space="preserve"> aligned with</w:t>
      </w:r>
      <w:r w:rsidR="003B75E9">
        <w:rPr>
          <w:lang w:val="en-US"/>
        </w:rPr>
        <w:t xml:space="preserve"> the </w:t>
      </w:r>
      <w:r w:rsidR="0007313A">
        <w:rPr>
          <w:lang w:val="en-US"/>
        </w:rPr>
        <w:t>fundamental procedures for trace</w:t>
      </w:r>
      <w:r w:rsidR="00485F6A">
        <w:rPr>
          <w:lang w:val="en-US"/>
        </w:rPr>
        <w:t>.</w:t>
      </w:r>
      <w:bookmarkEnd w:id="2"/>
    </w:p>
    <w:p w14:paraId="5388B868" w14:textId="2AD8B02A" w:rsidR="00485F6A" w:rsidRDefault="00485F6A" w:rsidP="00817001">
      <w:pPr>
        <w:rPr>
          <w:rFonts w:ascii="Arial" w:hAnsi="Arial"/>
          <w:lang w:val="en-US" w:eastAsia="zh-CN"/>
        </w:rPr>
      </w:pPr>
    </w:p>
    <w:p w14:paraId="55EAFFBE" w14:textId="49C04E0B" w:rsidR="00723136" w:rsidRDefault="00F27A04" w:rsidP="00817001">
      <w:pPr>
        <w:rPr>
          <w:rFonts w:ascii="Arial" w:hAnsi="Arial"/>
          <w:lang w:val="en-US" w:eastAsia="zh-CN"/>
        </w:rPr>
      </w:pPr>
      <w:r>
        <w:rPr>
          <w:rFonts w:ascii="Arial" w:hAnsi="Arial"/>
          <w:lang w:val="en-US" w:eastAsia="zh-CN"/>
        </w:rPr>
        <w:t xml:space="preserve">There are </w:t>
      </w:r>
      <w:r w:rsidR="000F2A5B">
        <w:rPr>
          <w:rFonts w:ascii="Arial" w:hAnsi="Arial"/>
          <w:lang w:val="en-US" w:eastAsia="zh-CN"/>
        </w:rPr>
        <w:t>the following</w:t>
      </w:r>
      <w:r>
        <w:rPr>
          <w:rFonts w:ascii="Arial" w:hAnsi="Arial"/>
          <w:lang w:val="en-US" w:eastAsia="zh-CN"/>
        </w:rPr>
        <w:t xml:space="preserve"> main issues</w:t>
      </w:r>
      <w:r w:rsidR="000D60E6">
        <w:rPr>
          <w:rFonts w:ascii="Arial" w:hAnsi="Arial"/>
          <w:lang w:val="en-US" w:eastAsia="zh-CN"/>
        </w:rPr>
        <w:t xml:space="preserve"> </w:t>
      </w:r>
      <w:r w:rsidR="008945D8">
        <w:rPr>
          <w:rFonts w:ascii="Arial" w:hAnsi="Arial"/>
          <w:lang w:val="en-US" w:eastAsia="zh-CN"/>
        </w:rPr>
        <w:t>to be considered</w:t>
      </w:r>
      <w:r w:rsidR="00C85143">
        <w:rPr>
          <w:rFonts w:ascii="Arial" w:hAnsi="Arial"/>
          <w:lang w:val="en-US" w:eastAsia="zh-CN"/>
        </w:rPr>
        <w:t xml:space="preserve"> </w:t>
      </w:r>
      <w:proofErr w:type="gramStart"/>
      <w:r w:rsidR="00C85143">
        <w:rPr>
          <w:rFonts w:ascii="Arial" w:hAnsi="Arial"/>
          <w:lang w:val="en-US" w:eastAsia="zh-CN"/>
        </w:rPr>
        <w:t xml:space="preserve">in order </w:t>
      </w:r>
      <w:r w:rsidR="000D60E6">
        <w:rPr>
          <w:rFonts w:ascii="Arial" w:hAnsi="Arial"/>
          <w:lang w:val="en-US" w:eastAsia="zh-CN"/>
        </w:rPr>
        <w:t>to</w:t>
      </w:r>
      <w:proofErr w:type="gramEnd"/>
      <w:r w:rsidR="000D60E6">
        <w:rPr>
          <w:rFonts w:ascii="Arial" w:hAnsi="Arial"/>
          <w:lang w:val="en-US" w:eastAsia="zh-CN"/>
        </w:rPr>
        <w:t xml:space="preserve"> determine the signaling based immediate MDT continuity</w:t>
      </w:r>
      <w:r w:rsidR="009F5309">
        <w:rPr>
          <w:rFonts w:ascii="Arial" w:hAnsi="Arial"/>
          <w:lang w:val="en-US" w:eastAsia="zh-CN"/>
        </w:rPr>
        <w:t xml:space="preserve"> during </w:t>
      </w:r>
      <w:r w:rsidR="00E77257">
        <w:rPr>
          <w:rFonts w:ascii="Arial" w:hAnsi="Arial"/>
          <w:lang w:val="en-US" w:eastAsia="zh-CN"/>
        </w:rPr>
        <w:t xml:space="preserve">(intra-system and inter-system) </w:t>
      </w:r>
      <w:r w:rsidR="008C2547">
        <w:rPr>
          <w:rFonts w:ascii="Arial" w:hAnsi="Arial"/>
          <w:lang w:val="en-US" w:eastAsia="zh-CN"/>
        </w:rPr>
        <w:t>handover</w:t>
      </w:r>
      <w:r w:rsidR="000D60E6">
        <w:rPr>
          <w:rFonts w:ascii="Arial" w:hAnsi="Arial"/>
          <w:lang w:val="en-US" w:eastAsia="zh-CN"/>
        </w:rPr>
        <w:t>:</w:t>
      </w:r>
    </w:p>
    <w:p w14:paraId="14826D16" w14:textId="5C300D9D" w:rsidR="000D60E6" w:rsidRDefault="0022630F" w:rsidP="000D60E6">
      <w:pPr>
        <w:pStyle w:val="ListParagraph"/>
        <w:numPr>
          <w:ilvl w:val="0"/>
          <w:numId w:val="41"/>
        </w:numPr>
        <w:rPr>
          <w:rFonts w:ascii="Arial" w:hAnsi="Arial"/>
          <w:lang w:val="en-US" w:eastAsia="zh-CN"/>
        </w:rPr>
      </w:pPr>
      <w:r>
        <w:rPr>
          <w:rFonts w:ascii="Arial" w:hAnsi="Arial"/>
          <w:lang w:val="en-US" w:eastAsia="zh-CN"/>
        </w:rPr>
        <w:t xml:space="preserve">A. </w:t>
      </w:r>
      <w:r w:rsidR="000D60E6">
        <w:rPr>
          <w:rFonts w:ascii="Arial" w:hAnsi="Arial"/>
          <w:lang w:val="en-US" w:eastAsia="zh-CN"/>
        </w:rPr>
        <w:t xml:space="preserve">Whether </w:t>
      </w:r>
      <w:r w:rsidR="001440BC">
        <w:rPr>
          <w:rFonts w:ascii="Arial" w:hAnsi="Arial"/>
          <w:lang w:val="en-US" w:eastAsia="zh-CN"/>
        </w:rPr>
        <w:t xml:space="preserve">the trace </w:t>
      </w:r>
      <w:r w:rsidR="00AB7EEC">
        <w:rPr>
          <w:rFonts w:ascii="Arial" w:hAnsi="Arial"/>
          <w:lang w:val="en-US" w:eastAsia="zh-CN"/>
        </w:rPr>
        <w:t>activation and deactivation</w:t>
      </w:r>
      <w:r w:rsidR="00546F0E">
        <w:rPr>
          <w:rFonts w:ascii="Arial" w:hAnsi="Arial"/>
          <w:lang w:val="en-US" w:eastAsia="zh-CN"/>
        </w:rPr>
        <w:t xml:space="preserve"> procedures </w:t>
      </w:r>
      <w:r w:rsidR="001440BC">
        <w:rPr>
          <w:rFonts w:ascii="Arial" w:hAnsi="Arial"/>
          <w:lang w:val="en-US" w:eastAsia="zh-CN"/>
        </w:rPr>
        <w:t>in the 5GC and EPC support the h</w:t>
      </w:r>
      <w:r w:rsidR="00546F0E">
        <w:rPr>
          <w:rFonts w:ascii="Arial" w:hAnsi="Arial"/>
          <w:lang w:val="en-US" w:eastAsia="zh-CN"/>
        </w:rPr>
        <w:t>andover</w:t>
      </w:r>
      <w:r w:rsidR="001440BC">
        <w:rPr>
          <w:rFonts w:ascii="Arial" w:hAnsi="Arial"/>
          <w:lang w:val="en-US" w:eastAsia="zh-CN"/>
        </w:rPr>
        <w:t xml:space="preserve"> cases</w:t>
      </w:r>
      <w:r w:rsidR="00EF1E4C">
        <w:rPr>
          <w:rFonts w:ascii="Arial" w:hAnsi="Arial"/>
          <w:lang w:val="en-US" w:eastAsia="zh-CN"/>
        </w:rPr>
        <w:t>;</w:t>
      </w:r>
    </w:p>
    <w:p w14:paraId="3A55BA1B" w14:textId="5BF4EBC3" w:rsidR="00546F0E" w:rsidRDefault="0022630F" w:rsidP="000D60E6">
      <w:pPr>
        <w:pStyle w:val="ListParagraph"/>
        <w:numPr>
          <w:ilvl w:val="0"/>
          <w:numId w:val="41"/>
        </w:numPr>
        <w:rPr>
          <w:rFonts w:ascii="Arial" w:hAnsi="Arial"/>
          <w:lang w:val="en-US" w:eastAsia="zh-CN"/>
        </w:rPr>
      </w:pPr>
      <w:r>
        <w:rPr>
          <w:rFonts w:ascii="Arial" w:hAnsi="Arial"/>
          <w:lang w:val="en-US" w:eastAsia="zh-CN"/>
        </w:rPr>
        <w:lastRenderedPageBreak/>
        <w:t xml:space="preserve">B. </w:t>
      </w:r>
      <w:r w:rsidR="00546F0E">
        <w:rPr>
          <w:rFonts w:ascii="Arial" w:hAnsi="Arial"/>
          <w:lang w:val="en-US" w:eastAsia="zh-CN"/>
        </w:rPr>
        <w:t xml:space="preserve">Whether the </w:t>
      </w:r>
      <w:r w:rsidR="000E7955">
        <w:rPr>
          <w:rFonts w:ascii="Arial" w:hAnsi="Arial"/>
          <w:lang w:val="en-US" w:eastAsia="zh-CN"/>
        </w:rPr>
        <w:t xml:space="preserve">“measurement list (M1-M9)” and the corresponding configurations </w:t>
      </w:r>
      <w:r w:rsidR="00D71153">
        <w:rPr>
          <w:rFonts w:ascii="Arial" w:hAnsi="Arial"/>
          <w:lang w:val="en-US" w:eastAsia="zh-CN"/>
        </w:rPr>
        <w:t xml:space="preserve">(e.g., reporting trigger) </w:t>
      </w:r>
      <w:r w:rsidR="00FE173A">
        <w:rPr>
          <w:rFonts w:ascii="Arial" w:hAnsi="Arial"/>
          <w:lang w:val="en-US" w:eastAsia="zh-CN"/>
        </w:rPr>
        <w:t xml:space="preserve">can be applicable across the </w:t>
      </w:r>
      <w:r w:rsidR="00A809F6">
        <w:rPr>
          <w:rFonts w:ascii="Arial" w:hAnsi="Arial"/>
          <w:lang w:val="en-US" w:eastAsia="zh-CN"/>
        </w:rPr>
        <w:t xml:space="preserve">5GC/EPC and </w:t>
      </w:r>
      <w:r w:rsidR="0093792A">
        <w:rPr>
          <w:rFonts w:ascii="Arial" w:hAnsi="Arial"/>
          <w:lang w:val="en-US" w:eastAsia="zh-CN"/>
        </w:rPr>
        <w:t>E-UTRAN</w:t>
      </w:r>
      <w:r w:rsidR="00EF1E4C">
        <w:rPr>
          <w:rFonts w:ascii="Arial" w:hAnsi="Arial"/>
          <w:lang w:val="en-US" w:eastAsia="zh-CN"/>
        </w:rPr>
        <w:t>/NG-RAN;</w:t>
      </w:r>
    </w:p>
    <w:p w14:paraId="2BBFEAED" w14:textId="2F815630" w:rsidR="0084110D" w:rsidRDefault="0022630F" w:rsidP="0084110D">
      <w:pPr>
        <w:pStyle w:val="ListParagraph"/>
        <w:numPr>
          <w:ilvl w:val="0"/>
          <w:numId w:val="41"/>
        </w:numPr>
        <w:rPr>
          <w:rFonts w:ascii="Arial" w:hAnsi="Arial"/>
          <w:lang w:val="en-US" w:eastAsia="zh-CN"/>
        </w:rPr>
      </w:pPr>
      <w:r>
        <w:rPr>
          <w:rFonts w:ascii="Arial" w:hAnsi="Arial"/>
          <w:lang w:val="en-US" w:eastAsia="zh-CN"/>
        </w:rPr>
        <w:t xml:space="preserve">C. </w:t>
      </w:r>
      <w:r w:rsidR="00076642">
        <w:rPr>
          <w:rFonts w:ascii="Arial" w:hAnsi="Arial"/>
          <w:lang w:val="en-US" w:eastAsia="zh-CN"/>
        </w:rPr>
        <w:t>Whether the Area scope</w:t>
      </w:r>
      <w:r w:rsidR="004969CD">
        <w:rPr>
          <w:rFonts w:ascii="Arial" w:hAnsi="Arial"/>
          <w:lang w:val="en-US" w:eastAsia="zh-CN"/>
        </w:rPr>
        <w:t xml:space="preserve"> </w:t>
      </w:r>
      <w:r w:rsidR="005B3DA2">
        <w:rPr>
          <w:rFonts w:ascii="Arial" w:hAnsi="Arial"/>
          <w:lang w:val="en-US" w:eastAsia="zh-CN"/>
        </w:rPr>
        <w:t>is</w:t>
      </w:r>
      <w:r w:rsidR="004969CD">
        <w:rPr>
          <w:rFonts w:ascii="Arial" w:hAnsi="Arial"/>
          <w:lang w:val="en-US" w:eastAsia="zh-CN"/>
        </w:rPr>
        <w:t xml:space="preserve"> applicable across the 5GC/EPC and E-UTRAN/NG-RAN.  </w:t>
      </w:r>
    </w:p>
    <w:p w14:paraId="233AC7A0" w14:textId="50B9D152" w:rsidR="006C30C9" w:rsidRDefault="006C30C9" w:rsidP="0084110D">
      <w:pPr>
        <w:pStyle w:val="ListParagraph"/>
        <w:numPr>
          <w:ilvl w:val="0"/>
          <w:numId w:val="41"/>
        </w:numPr>
        <w:rPr>
          <w:rFonts w:ascii="Arial" w:hAnsi="Arial"/>
          <w:lang w:val="en-US" w:eastAsia="zh-CN"/>
        </w:rPr>
      </w:pPr>
      <w:r>
        <w:rPr>
          <w:rFonts w:ascii="Arial" w:hAnsi="Arial"/>
          <w:lang w:val="en-US" w:eastAsia="zh-CN"/>
        </w:rPr>
        <w:t xml:space="preserve">D. Whether the user consent </w:t>
      </w:r>
      <w:r w:rsidR="000F1CD7">
        <w:rPr>
          <w:rFonts w:ascii="Arial" w:hAnsi="Arial"/>
          <w:lang w:val="en-US" w:eastAsia="zh-CN"/>
        </w:rPr>
        <w:t>is applicable across the 5GC/EPC and E-UTRAN/NG-RAN.</w:t>
      </w:r>
    </w:p>
    <w:p w14:paraId="7A876FFF" w14:textId="1BBD8DD6" w:rsidR="00C21B5B" w:rsidRPr="00894F50" w:rsidRDefault="0084110D" w:rsidP="00894F50">
      <w:pPr>
        <w:pStyle w:val="Heading2"/>
        <w:rPr>
          <w:sz w:val="28"/>
        </w:rPr>
      </w:pPr>
      <w:r w:rsidRPr="00894F50">
        <w:rPr>
          <w:sz w:val="28"/>
        </w:rPr>
        <w:t>3.1</w:t>
      </w:r>
      <w:r w:rsidR="00894F50" w:rsidRPr="00894F50">
        <w:rPr>
          <w:sz w:val="28"/>
        </w:rPr>
        <w:t xml:space="preserve">. </w:t>
      </w:r>
      <w:r w:rsidR="00F44F93" w:rsidRPr="00894F50">
        <w:rPr>
          <w:sz w:val="28"/>
        </w:rPr>
        <w:t xml:space="preserve">Trace activation and deactivation procedures </w:t>
      </w:r>
      <w:r w:rsidR="00894F50">
        <w:rPr>
          <w:sz w:val="28"/>
        </w:rPr>
        <w:t>during handover</w:t>
      </w:r>
    </w:p>
    <w:p w14:paraId="18FDCFE4" w14:textId="12BB17FE" w:rsidR="00C21B5B" w:rsidRDefault="00894F50" w:rsidP="00817001">
      <w:pPr>
        <w:rPr>
          <w:rFonts w:ascii="Arial" w:hAnsi="Arial" w:cs="Arial"/>
          <w:lang w:val="en-US"/>
        </w:rPr>
      </w:pPr>
      <w:r>
        <w:rPr>
          <w:rFonts w:ascii="Arial" w:hAnsi="Arial" w:cs="Arial"/>
          <w:lang w:val="en-US"/>
        </w:rPr>
        <w:t xml:space="preserve">In TS 32.422, </w:t>
      </w:r>
      <w:r w:rsidR="00441D15">
        <w:rPr>
          <w:rFonts w:ascii="Arial" w:hAnsi="Arial" w:cs="Arial"/>
          <w:lang w:val="en-US"/>
        </w:rPr>
        <w:t xml:space="preserve">5GC </w:t>
      </w:r>
      <w:r w:rsidR="007414FD">
        <w:rPr>
          <w:rFonts w:ascii="Arial" w:hAnsi="Arial" w:cs="Arial"/>
          <w:lang w:val="en-US"/>
        </w:rPr>
        <w:t xml:space="preserve">activation </w:t>
      </w:r>
      <w:r w:rsidR="00166CC4">
        <w:rPr>
          <w:rFonts w:ascii="Arial" w:hAnsi="Arial" w:cs="Arial"/>
          <w:lang w:val="en-US"/>
        </w:rPr>
        <w:t>mechanism for trace</w:t>
      </w:r>
      <w:r w:rsidR="00184F39">
        <w:rPr>
          <w:rFonts w:ascii="Arial" w:hAnsi="Arial" w:cs="Arial"/>
          <w:lang w:val="en-US"/>
        </w:rPr>
        <w:t xml:space="preserve"> </w:t>
      </w:r>
      <w:r w:rsidR="00166CC4">
        <w:rPr>
          <w:rFonts w:ascii="Arial" w:hAnsi="Arial" w:cs="Arial"/>
          <w:lang w:val="en-US"/>
        </w:rPr>
        <w:t>has been defined</w:t>
      </w:r>
      <w:r w:rsidR="001004E5">
        <w:rPr>
          <w:rFonts w:ascii="Arial" w:hAnsi="Arial" w:cs="Arial"/>
          <w:lang w:val="en-US"/>
        </w:rPr>
        <w:t xml:space="preserve"> and </w:t>
      </w:r>
      <w:r w:rsidR="00787FEC">
        <w:rPr>
          <w:rFonts w:ascii="Arial" w:hAnsi="Arial" w:cs="Arial"/>
          <w:lang w:val="en-US"/>
        </w:rPr>
        <w:t>the basic principle of the mechanism should also be applicable to MDT</w:t>
      </w:r>
      <w:r w:rsidR="00166CC4">
        <w:rPr>
          <w:rFonts w:ascii="Arial" w:hAnsi="Arial" w:cs="Arial"/>
          <w:lang w:val="en-US"/>
        </w:rPr>
        <w:t xml:space="preserve">. </w:t>
      </w:r>
      <w:r w:rsidR="00184F39">
        <w:rPr>
          <w:rFonts w:ascii="Arial" w:hAnsi="Arial" w:cs="Arial"/>
          <w:lang w:val="en-US"/>
        </w:rPr>
        <w:t xml:space="preserve">The dedicated </w:t>
      </w:r>
      <w:r w:rsidR="00032BAE">
        <w:rPr>
          <w:rFonts w:ascii="Arial" w:hAnsi="Arial" w:cs="Arial"/>
          <w:lang w:val="en-US"/>
        </w:rPr>
        <w:t xml:space="preserve">details for MDT have not been specified yet. </w:t>
      </w:r>
      <w:r w:rsidR="005E6D7C">
        <w:rPr>
          <w:rFonts w:ascii="Arial" w:hAnsi="Arial" w:cs="Arial"/>
          <w:lang w:val="en-US"/>
        </w:rPr>
        <w:t xml:space="preserve"> </w:t>
      </w:r>
    </w:p>
    <w:p w14:paraId="2E941D41" w14:textId="0D4FB5CC" w:rsidR="00861908" w:rsidRDefault="00AB42B7" w:rsidP="00817001">
      <w:pPr>
        <w:rPr>
          <w:rFonts w:ascii="Arial" w:hAnsi="Arial" w:cs="Arial"/>
          <w:lang w:val="en-US"/>
        </w:rPr>
      </w:pPr>
      <w:r>
        <w:rPr>
          <w:rFonts w:ascii="Arial" w:hAnsi="Arial" w:cs="Arial"/>
          <w:lang w:val="en-US"/>
        </w:rPr>
        <w:t>Th</w:t>
      </w:r>
      <w:r w:rsidR="00A7098C">
        <w:rPr>
          <w:rFonts w:ascii="Arial" w:hAnsi="Arial" w:cs="Arial"/>
          <w:lang w:val="en-US"/>
        </w:rPr>
        <w:t xml:space="preserve">is 5GC activation mechanism has introduced the methods to </w:t>
      </w:r>
      <w:r w:rsidR="00385078">
        <w:rPr>
          <w:rFonts w:ascii="Arial" w:hAnsi="Arial" w:cs="Arial"/>
          <w:lang w:val="en-US"/>
        </w:rPr>
        <w:t xml:space="preserve">support the </w:t>
      </w:r>
      <w:r w:rsidR="00FC7E5F">
        <w:rPr>
          <w:rFonts w:ascii="Arial" w:hAnsi="Arial" w:cs="Arial"/>
          <w:lang w:val="en-US"/>
        </w:rPr>
        <w:t xml:space="preserve">trace </w:t>
      </w:r>
      <w:r w:rsidR="00385078">
        <w:rPr>
          <w:rFonts w:ascii="Arial" w:hAnsi="Arial" w:cs="Arial"/>
          <w:lang w:val="en-US"/>
        </w:rPr>
        <w:t>continuity</w:t>
      </w:r>
      <w:r w:rsidR="00FC7E5F">
        <w:rPr>
          <w:rFonts w:ascii="Arial" w:hAnsi="Arial" w:cs="Arial"/>
          <w:lang w:val="en-US"/>
        </w:rPr>
        <w:t xml:space="preserve"> in the following two cases:</w:t>
      </w:r>
      <w:r w:rsidR="00385078">
        <w:rPr>
          <w:rFonts w:ascii="Arial" w:hAnsi="Arial" w:cs="Arial"/>
          <w:lang w:val="en-US"/>
        </w:rPr>
        <w:t xml:space="preserve"> </w:t>
      </w:r>
    </w:p>
    <w:p w14:paraId="56942BCF" w14:textId="06F3171C" w:rsidR="00861908" w:rsidRPr="00FC7E5F" w:rsidRDefault="00861908" w:rsidP="00FC7E5F">
      <w:pPr>
        <w:pStyle w:val="ListParagraph"/>
        <w:numPr>
          <w:ilvl w:val="0"/>
          <w:numId w:val="41"/>
        </w:numPr>
        <w:rPr>
          <w:rFonts w:ascii="Arial" w:hAnsi="Arial" w:cs="Arial"/>
          <w:lang w:val="en-US"/>
        </w:rPr>
      </w:pPr>
      <w:r w:rsidRPr="00FC7E5F">
        <w:rPr>
          <w:rFonts w:ascii="Arial" w:hAnsi="Arial" w:cs="Arial"/>
          <w:lang w:val="en-US"/>
        </w:rPr>
        <w:t>Signaling Trace Activation during Inter-RAT handover from NG-RAN to E-UTRAN</w:t>
      </w:r>
      <w:r w:rsidR="00FC7E5F">
        <w:rPr>
          <w:rFonts w:ascii="Arial" w:hAnsi="Arial" w:cs="Arial"/>
          <w:lang w:val="en-US"/>
        </w:rPr>
        <w:t xml:space="preserve">, as shown in the Figure </w:t>
      </w:r>
      <w:r w:rsidR="00B5479B">
        <w:rPr>
          <w:rFonts w:ascii="Arial" w:hAnsi="Arial" w:cs="Arial"/>
          <w:lang w:val="en-US"/>
        </w:rPr>
        <w:t xml:space="preserve">1. </w:t>
      </w:r>
    </w:p>
    <w:p w14:paraId="18E17ED1" w14:textId="32F8601C" w:rsidR="00861908" w:rsidRPr="00FC7E5F" w:rsidRDefault="00AB42B7" w:rsidP="00FC7E5F">
      <w:pPr>
        <w:pStyle w:val="ListParagraph"/>
        <w:numPr>
          <w:ilvl w:val="0"/>
          <w:numId w:val="41"/>
        </w:numPr>
        <w:rPr>
          <w:rFonts w:ascii="Arial" w:hAnsi="Arial" w:cs="Arial"/>
          <w:lang w:val="en-US"/>
        </w:rPr>
      </w:pPr>
      <w:r w:rsidRPr="00FC7E5F">
        <w:rPr>
          <w:rFonts w:ascii="Arial" w:hAnsi="Arial" w:cs="Arial"/>
          <w:lang w:val="en-US"/>
        </w:rPr>
        <w:t>Signaling Trace Activation during Inter-RAT handover from E-UTRAN to NG-RAN</w:t>
      </w:r>
      <w:r w:rsidR="00B44BDA">
        <w:rPr>
          <w:rFonts w:ascii="Arial" w:hAnsi="Arial" w:cs="Arial"/>
          <w:lang w:val="en-US"/>
        </w:rPr>
        <w:t>.</w:t>
      </w:r>
    </w:p>
    <w:p w14:paraId="6258CD11" w14:textId="21CBF517" w:rsidR="00C21B5B" w:rsidRDefault="00626536" w:rsidP="00817001">
      <w:pPr>
        <w:rPr>
          <w:rFonts w:ascii="Arial" w:hAnsi="Arial" w:cs="Arial"/>
          <w:lang w:val="en-US"/>
        </w:rPr>
      </w:pPr>
      <w:r>
        <w:rPr>
          <w:noProof/>
        </w:rPr>
        <mc:AlternateContent>
          <mc:Choice Requires="wps">
            <w:drawing>
              <wp:anchor distT="0" distB="0" distL="114300" distR="114300" simplePos="0" relativeHeight="251658242" behindDoc="0" locked="0" layoutInCell="1" allowOverlap="1" wp14:anchorId="216BD96E" wp14:editId="288625EF">
                <wp:simplePos x="0" y="0"/>
                <wp:positionH relativeFrom="column">
                  <wp:posOffset>-952</wp:posOffset>
                </wp:positionH>
                <wp:positionV relativeFrom="paragraph">
                  <wp:posOffset>3648393</wp:posOffset>
                </wp:positionV>
                <wp:extent cx="4833937" cy="1319212"/>
                <wp:effectExtent l="0" t="0" r="24130" b="14605"/>
                <wp:wrapNone/>
                <wp:docPr id="7" name="Rectangle 7"/>
                <wp:cNvGraphicFramePr/>
                <a:graphic xmlns:a="http://schemas.openxmlformats.org/drawingml/2006/main">
                  <a:graphicData uri="http://schemas.microsoft.com/office/word/2010/wordprocessingShape">
                    <wps:wsp>
                      <wps:cNvSpPr/>
                      <wps:spPr>
                        <a:xfrm>
                          <a:off x="0" y="0"/>
                          <a:ext cx="4833937" cy="1319212"/>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C4585" id="Rectangle 7" o:spid="_x0000_s1026" style="position:absolute;margin-left:-.05pt;margin-top:287.3pt;width:380.6pt;height:103.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xslgIAAIYFAAAOAAAAZHJzL2Uyb0RvYy54bWysVMFu2zAMvQ/YPwi6r46TdG2NOkWQosOA&#10;og3aDj0rshQbkEVNUuJkXz9Kst2gK3YYloMiiuQj+Uzy+ubQKrIX1jWgS5qfTSgRmkPV6G1Jf7zc&#10;fbmkxHmmK6ZAi5IehaM3i8+frjtTiCnUoCphCYJoV3SmpLX3psgyx2vRMncGRmhUSrAt8yjabVZZ&#10;1iF6q7LpZPI168BWxgIXzuHrbVLSRcSXUnD/KKUTnqiSYm4+njaem3Bmi2tWbC0zdcP7NNg/ZNGy&#10;RmPQEeqWeUZ2tvkDqm24BQfSn3FoM5Cy4SLWgNXkk3fVPNfMiFgLkuPMSJP7f7D8Yb+2pKlKekGJ&#10;Zi1+oickjemtEuQi0NMZV6DVs1nbXnJ4DbUepG3DP1ZBDpHS40ipOHjC8XF+OZtdzRCboy6f5VfT&#10;fBpQszd3Y53/JqAl4VJSi+EjlWx/73wyHUxCNA13jVL4zgqlw+lANVV4i4LdblbKkj3DD76ahF8f&#10;7sQMgwfXLJSWiok3f1QiwT4JiZxg+tOYSexGMcIyzoX2eVLVrBIp2vlpsNC/wSNWqjQCBmSJWY7Y&#10;PcBgmUAG7FR3bx9cRWzm0Xnyt8SS8+gRI4P2o3PbaLAfASisqo+c7AeSEjWBpQ1UR+wYC2mUnOF3&#10;DX63e+b8mlmcHZwy3Af+EQ+poCsp9DdKarC/PnoP9tjSqKWkw1ksqfu5Y1ZQor5rbParfD4PwxuF&#10;+fnFFAV7qtmcavSuXQF+/Rw3j+HxGuy9Gq7SQvuKa2MZoqKKaY6xS8q9HYSVTzsCFw8Xy2U0w4E1&#10;zN/rZ8MDeGA19OXL4ZVZ0zevx75/gGFuWfGuh5Nt8NSw3HmQTWzwN157vnHYY+P0iylsk1M5Wr2t&#10;z8VvAAAA//8DAFBLAwQUAAYACAAAACEAAyKC3OAAAAAJAQAADwAAAGRycy9kb3ducmV2LnhtbEyP&#10;zU7DMBCE70i8g7VI3FonAZIoxKkqJCQOvZD00psbOz9gr0Pstunbs5zobXdnNPtNuVmsYWc9+9Gh&#10;gHgdAdPYOjViL2DfvK9yYD5IVNI41AKu2sOmur8rZaHcBT/1uQ49oxD0hRQwhDAVnPt20Fb6tZs0&#10;kta52cpA69xzNcsLhVvDkyhKuZUj0odBTvpt0O13fbICfj7y7qtJwlhnZteG5lBvu91ViMeHZfsK&#10;LOgl/JvhD5/QoSKmozuh8swIWMVkFPCSPafASM/SmC5HGvLkCXhV8tsG1S8AAAD//wMAUEsBAi0A&#10;FAAGAAgAAAAhALaDOJL+AAAA4QEAABMAAAAAAAAAAAAAAAAAAAAAAFtDb250ZW50X1R5cGVzXS54&#10;bWxQSwECLQAUAAYACAAAACEAOP0h/9YAAACUAQAACwAAAAAAAAAAAAAAAAAvAQAAX3JlbHMvLnJl&#10;bHNQSwECLQAUAAYACAAAACEAAAtcbJYCAACGBQAADgAAAAAAAAAAAAAAAAAuAgAAZHJzL2Uyb0Rv&#10;Yy54bWxQSwECLQAUAAYACAAAACEAAyKC3OAAAAAJAQAADwAAAAAAAAAAAAAAAADwBAAAZHJzL2Rv&#10;d25yZXYueG1sUEsFBgAAAAAEAAQA8wAAAP0FAAAAAA==&#10;" filled="f" strokecolor="#c00000" strokeweight="1pt"/>
            </w:pict>
          </mc:Fallback>
        </mc:AlternateContent>
      </w:r>
      <w:r>
        <w:rPr>
          <w:noProof/>
        </w:rPr>
        <mc:AlternateContent>
          <mc:Choice Requires="wps">
            <w:drawing>
              <wp:anchor distT="0" distB="0" distL="114300" distR="114300" simplePos="0" relativeHeight="251658241" behindDoc="0" locked="0" layoutInCell="1" allowOverlap="1" wp14:anchorId="0B7D5433" wp14:editId="253A6949">
                <wp:simplePos x="0" y="0"/>
                <wp:positionH relativeFrom="column">
                  <wp:posOffset>4023360</wp:posOffset>
                </wp:positionH>
                <wp:positionV relativeFrom="paragraph">
                  <wp:posOffset>1814830</wp:posOffset>
                </wp:positionV>
                <wp:extent cx="1161733" cy="595313"/>
                <wp:effectExtent l="0" t="0" r="19685" b="14605"/>
                <wp:wrapNone/>
                <wp:docPr id="6" name="Rectangle 6"/>
                <wp:cNvGraphicFramePr/>
                <a:graphic xmlns:a="http://schemas.openxmlformats.org/drawingml/2006/main">
                  <a:graphicData uri="http://schemas.microsoft.com/office/word/2010/wordprocessingShape">
                    <wps:wsp>
                      <wps:cNvSpPr/>
                      <wps:spPr>
                        <a:xfrm>
                          <a:off x="0" y="0"/>
                          <a:ext cx="1161733" cy="595313"/>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CA28BF" id="Rectangle 6" o:spid="_x0000_s1026" style="position:absolute;margin-left:316.8pt;margin-top:142.9pt;width:91.5pt;height:4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R4olQIAAIUFAAAOAAAAZHJzL2Uyb0RvYy54bWysVMFu2zAMvQ/YPwi6r46TJl2NOkWQosOA&#10;oi3aDj0rshQbkEVNUuJkXz9Kst2gK3YYloMiiuQj+Uzy6vrQKrIX1jWgS5qfTSgRmkPV6G1Jf7zc&#10;fvlKifNMV0yBFiU9Ckevl58/XXWmEFOoQVXCEgTRruhMSWvvTZFljteiZe4MjNColGBb5lG026yy&#10;rEP0VmXTyWSRdWArY4EL5/D1JinpMuJLKbh/kNIJT1RJMTcfTxvPTTiz5RUrtpaZuuF9GuwfsmhZ&#10;ozHoCHXDPCM72/wB1TbcggPpzzi0GUjZcBFrwGryybtqnmtmRKwFyXFmpMn9P1h+v3+0pKlKuqBE&#10;sxY/0ROSxvRWCbII9HTGFWj1bB5tLzm8hloP0rbhH6sgh0jpcaRUHDzh+Jjni/xiNqOEo25+OZ/l&#10;swCavXkb6/w3AS0Jl5JajB6ZZPs755PpYBKCabhtlMJ3VigdTgeqqcJbFOx2s1aW7Bl+7/Uk/Ppw&#10;J2YYPLhmobJUS7z5oxIJ9klIpASzn8ZMYjOKEZZxLrTPk6pmlUjR5qfBQvsGj1ip0ggYkCVmOWL3&#10;AINlAhmwU929fXAVsZdH58nfEkvOo0eMDNqPzm2jwX4EoLCqPnKyH0hK1ASWNlAdsWEspElyht82&#10;+N3umPOPzOLo4JDhOvAPeEgFXUmhv1FSg/310Xuwx45GLSUdjmJJ3c8ds4IS9V1jr1/m5+dhdqNw&#10;Pr+YomBPNZtTjd61a8Cvn+PiMTxeg71Xw1VaaF9xa6xCVFQxzTF2Sbm3g7D2aUXg3uFitYpmOK+G&#10;+Tv9bHgAD6yGvnw5vDJr+ub12Pb3MIwtK971cLINnhpWOw+yiQ3+xmvPN856bJx+L4VlcipHq7ft&#10;ufwNAAD//wMAUEsDBBQABgAIAAAAIQBIaSL74AAAAAsBAAAPAAAAZHJzL2Rvd25yZXYueG1sTI89&#10;T8MwEIZ3JP6DdUhs1Gki3BDiVBUSEkMXEhY2N3Y+wD6H2G3Tf88x0fHuHr33vOV2cZadzBxGjxLW&#10;qwSYwdbrEXsJH83rQw4sRIVaWY9GwsUE2Fa3N6UqtD/juznVsWcUgqFQEoYYp4Lz0A7GqbDyk0G6&#10;dX52KtI491zP6kzhzvI0SQR3akT6MKjJvAym/a6PTsLPW959NWkc643dt7H5rHfd/iLl/d2yewYW&#10;zRL/YfjTJ3WoyOngj6gDsxJElglCJaT5I3UgIl8L2hwkZJsnAbwq+XWH6hcAAP//AwBQSwECLQAU&#10;AAYACAAAACEAtoM4kv4AAADhAQAAEwAAAAAAAAAAAAAAAAAAAAAAW0NvbnRlbnRfVHlwZXNdLnht&#10;bFBLAQItABQABgAIAAAAIQA4/SH/1gAAAJQBAAALAAAAAAAAAAAAAAAAAC8BAABfcmVscy8ucmVs&#10;c1BLAQItABQABgAIAAAAIQAWYR4olQIAAIUFAAAOAAAAAAAAAAAAAAAAAC4CAABkcnMvZTJvRG9j&#10;LnhtbFBLAQItABQABgAIAAAAIQBIaSL74AAAAAsBAAAPAAAAAAAAAAAAAAAAAO8EAABkcnMvZG93&#10;bnJldi54bWxQSwUGAAAAAAQABADzAAAA/AUAAAAA&#10;" filled="f" strokecolor="#c00000" strokeweight="1pt"/>
            </w:pict>
          </mc:Fallback>
        </mc:AlternateContent>
      </w:r>
      <w:r>
        <w:rPr>
          <w:noProof/>
        </w:rPr>
        <mc:AlternateContent>
          <mc:Choice Requires="wps">
            <w:drawing>
              <wp:anchor distT="0" distB="0" distL="114300" distR="114300" simplePos="0" relativeHeight="251658240" behindDoc="0" locked="0" layoutInCell="1" allowOverlap="1" wp14:anchorId="2473328B" wp14:editId="5251D06A">
                <wp:simplePos x="0" y="0"/>
                <wp:positionH relativeFrom="column">
                  <wp:posOffset>946785</wp:posOffset>
                </wp:positionH>
                <wp:positionV relativeFrom="paragraph">
                  <wp:posOffset>762318</wp:posOffset>
                </wp:positionV>
                <wp:extent cx="2147888" cy="1052512"/>
                <wp:effectExtent l="0" t="0" r="24130" b="14605"/>
                <wp:wrapNone/>
                <wp:docPr id="5" name="Rectangle 5"/>
                <wp:cNvGraphicFramePr/>
                <a:graphic xmlns:a="http://schemas.openxmlformats.org/drawingml/2006/main">
                  <a:graphicData uri="http://schemas.microsoft.com/office/word/2010/wordprocessingShape">
                    <wps:wsp>
                      <wps:cNvSpPr/>
                      <wps:spPr>
                        <a:xfrm>
                          <a:off x="0" y="0"/>
                          <a:ext cx="2147888" cy="1052512"/>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C6B9CA" id="Rectangle 5" o:spid="_x0000_s1026" style="position:absolute;margin-left:74.55pt;margin-top:60.05pt;width:169.15pt;height:8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bTWlAIAAIYFAAAOAAAAZHJzL2Uyb0RvYy54bWysVMFu2zAMvQ/YPwi6r7aDZG2NOkWQosOA&#10;oi3aDj0rshQbkEVNUuJkXz9Kst2gK3YYloMiiuQj+Uzy6vrQKbIX1rWgK1qc5ZQIzaFu9baiP15u&#10;v1xQ4jzTNVOgRUWPwtHr5edPV70pxQwaULWwBEG0K3tT0cZ7U2aZ443omDsDIzQqJdiOeRTtNqst&#10;6xG9U9ksz79mPdjaWODCOXy9SUq6jPhSCu4fpHTCE1VRzM3H08ZzE85secXKrWWmafmQBvuHLDrW&#10;agw6Qd0wz8jOtn9AdS234ED6Mw5dBlK2XMQasJoif1fNc8OMiLUgOc5MNLn/B8vv94+WtHVFF5Ro&#10;1uEnekLSmN4qQRaBnt64Eq2ezaMdJIfXUOtB2i78YxXkECk9TpSKgyccH2fF/PziApuAo67IF7NF&#10;MQuo2Zu7sc5/E9CRcKmoxfCRSra/cz6ZjiYhmobbVil8Z6XS4XSg2jq8RcFuN2tlyZ7hB1/n4TeE&#10;OzHD4ME1C6WlYuLNH5VIsE9CIich/ZhJ7EYxwTLOhfZFUjWsFina4jRY6N/gEStVGgEDssQsJ+wB&#10;YLRMICN2qnuwD64iNvPknP8tseQ8ecTIoP3k3LUa7EcACqsaIif7kaRETWBpA/URO8ZCGiVn+G2L&#10;3+2OOf/ILM4OThnuA/+Ah1TQVxSGGyUN2F8fvQd7bGnUUtLjLFbU/dwxKyhR3zU2+2Uxn4fhjcJ8&#10;cT5DwZ5qNqcavevWgF+/wM1jeLwGe6/Gq7TQveLaWIWoqGKaY+yKcm9HYe3TjsDFw8VqFc1wYA3z&#10;d/rZ8AAeWA19+XJ4ZdYMzeux7+9hnFtWvuvhZBs8Nax2HmQbG/yN14FvHPbYOMNiCtvkVI5Wb+tz&#10;+RsAAP//AwBQSwMEFAAGAAgAAAAhAK4aP8rfAAAACwEAAA8AAABkcnMvZG93bnJldi54bWxMj81O&#10;wzAQhO9IvIO1SNyo0yhQE+JUFRISh15IuHBz480PxOsQu2369iwnuM1oP83OFNvFjeKEcxg8aViv&#10;EhBIjbcDdRre65c7BSJEQ9aMnlDDBQNsy+urwuTWn+kNT1XsBIdQyI2GPsYplzI0PToTVn5C4lvr&#10;Z2ci27mTdjZnDnejTJPkQTozEH/ozYTPPTZf1dFp+H5V7WedxqHajPsm1h/Vrt1ftL69WXZPICIu&#10;8Q+G3/pcHUrudPBHskGM7LPHNaMs0oQFE5naZCAOGlJ1r0CWhfy/ofwBAAD//wMAUEsBAi0AFAAG&#10;AAgAAAAhALaDOJL+AAAA4QEAABMAAAAAAAAAAAAAAAAAAAAAAFtDb250ZW50X1R5cGVzXS54bWxQ&#10;SwECLQAUAAYACAAAACEAOP0h/9YAAACUAQAACwAAAAAAAAAAAAAAAAAvAQAAX3JlbHMvLnJlbHNQ&#10;SwECLQAUAAYACAAAACEAEeG01pQCAACGBQAADgAAAAAAAAAAAAAAAAAuAgAAZHJzL2Uyb0RvYy54&#10;bWxQSwECLQAUAAYACAAAACEArho/yt8AAAALAQAADwAAAAAAAAAAAAAAAADuBAAAZHJzL2Rvd25y&#10;ZXYueG1sUEsFBgAAAAAEAAQA8wAAAPoFAAAAAA==&#10;" filled="f" strokecolor="#c00000" strokeweight="1pt"/>
            </w:pict>
          </mc:Fallback>
        </mc:AlternateContent>
      </w:r>
      <w:r w:rsidR="00FA615A" w:rsidRPr="00B1240B">
        <w:rPr>
          <w:noProof/>
        </w:rPr>
        <w:drawing>
          <wp:inline distT="0" distB="0" distL="0" distR="0" wp14:anchorId="1655963A" wp14:editId="49A67701">
            <wp:extent cx="5434012" cy="5330877"/>
            <wp:effectExtent l="0" t="0" r="0" b="3175"/>
            <wp:docPr id="3"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2433" cy="5339139"/>
                    </a:xfrm>
                    <a:prstGeom prst="rect">
                      <a:avLst/>
                    </a:prstGeom>
                    <a:noFill/>
                    <a:ln>
                      <a:noFill/>
                    </a:ln>
                  </pic:spPr>
                </pic:pic>
              </a:graphicData>
            </a:graphic>
          </wp:inline>
        </w:drawing>
      </w:r>
    </w:p>
    <w:p w14:paraId="2B138523" w14:textId="0675B214" w:rsidR="00FA615A" w:rsidRPr="00B5214D" w:rsidRDefault="00FA615A" w:rsidP="00817001">
      <w:pPr>
        <w:rPr>
          <w:rFonts w:ascii="Arial" w:hAnsi="Arial" w:cs="Arial"/>
          <w:sz w:val="18"/>
          <w:lang w:val="en-US"/>
        </w:rPr>
      </w:pPr>
      <w:r w:rsidRPr="00B5214D">
        <w:rPr>
          <w:rFonts w:ascii="Arial" w:hAnsi="Arial" w:cs="Arial"/>
          <w:sz w:val="18"/>
          <w:lang w:val="en-US"/>
        </w:rPr>
        <w:t xml:space="preserve">Figure 1. </w:t>
      </w:r>
      <w:r w:rsidR="00B5214D" w:rsidRPr="00B5214D">
        <w:rPr>
          <w:rFonts w:ascii="Arial" w:hAnsi="Arial" w:cs="Arial"/>
          <w:noProof/>
          <w:sz w:val="18"/>
          <w:lang w:val="en-US"/>
        </w:rPr>
        <w:t>Signaling Trace Activation during Inter-RAT handover from NG-RAN to E-UTRAN</w:t>
      </w:r>
    </w:p>
    <w:p w14:paraId="206644F6" w14:textId="6F7A86A7" w:rsidR="00F21017" w:rsidRDefault="00F21017" w:rsidP="00817001">
      <w:pPr>
        <w:rPr>
          <w:rFonts w:ascii="Arial" w:hAnsi="Arial" w:cs="Arial"/>
          <w:lang w:val="en-US"/>
        </w:rPr>
      </w:pPr>
      <w:r>
        <w:rPr>
          <w:rFonts w:ascii="Arial" w:hAnsi="Arial" w:cs="Arial"/>
          <w:lang w:val="en-US"/>
        </w:rPr>
        <w:lastRenderedPageBreak/>
        <w:t xml:space="preserve">As shown in Figure 1, </w:t>
      </w:r>
      <w:r w:rsidR="00BF6759">
        <w:rPr>
          <w:rFonts w:ascii="Arial" w:hAnsi="Arial" w:cs="Arial"/>
          <w:lang w:val="en-US"/>
        </w:rPr>
        <w:t xml:space="preserve">initially, </w:t>
      </w:r>
      <w:r w:rsidR="00EA500C">
        <w:rPr>
          <w:rFonts w:ascii="Arial" w:hAnsi="Arial" w:cs="Arial"/>
          <w:lang w:val="en-US"/>
        </w:rPr>
        <w:t xml:space="preserve">there is </w:t>
      </w:r>
      <w:r w:rsidR="003F0DFF">
        <w:rPr>
          <w:rFonts w:ascii="Arial" w:hAnsi="Arial" w:cs="Arial"/>
          <w:lang w:val="en-US"/>
        </w:rPr>
        <w:t xml:space="preserve">an </w:t>
      </w:r>
      <w:r w:rsidR="00EA500C">
        <w:rPr>
          <w:rFonts w:ascii="Arial" w:hAnsi="Arial" w:cs="Arial"/>
          <w:lang w:val="en-US"/>
        </w:rPr>
        <w:t xml:space="preserve">ongoing active trace when the UE is </w:t>
      </w:r>
      <w:r w:rsidR="00BF6759">
        <w:rPr>
          <w:rFonts w:ascii="Arial" w:hAnsi="Arial" w:cs="Arial"/>
          <w:lang w:val="en-US"/>
        </w:rPr>
        <w:t>connected to NG-RAN. During the handover</w:t>
      </w:r>
      <w:r w:rsidR="001D3A1C">
        <w:rPr>
          <w:rFonts w:ascii="Arial" w:hAnsi="Arial" w:cs="Arial"/>
          <w:lang w:val="en-US"/>
        </w:rPr>
        <w:t xml:space="preserve"> from NG-RAN to E-UTRAN, </w:t>
      </w:r>
      <w:r w:rsidR="00164A5B">
        <w:rPr>
          <w:rFonts w:ascii="Arial" w:hAnsi="Arial" w:cs="Arial"/>
          <w:lang w:val="en-US"/>
        </w:rPr>
        <w:t>EPC (</w:t>
      </w:r>
      <w:r w:rsidR="001D3A1C">
        <w:rPr>
          <w:rFonts w:ascii="Arial" w:hAnsi="Arial" w:cs="Arial"/>
          <w:lang w:val="en-US"/>
        </w:rPr>
        <w:t>MME</w:t>
      </w:r>
      <w:r w:rsidR="002B2E03">
        <w:rPr>
          <w:rFonts w:ascii="Arial" w:hAnsi="Arial" w:cs="Arial"/>
          <w:lang w:val="en-US"/>
        </w:rPr>
        <w:t>/SGW</w:t>
      </w:r>
      <w:r w:rsidR="00164A5B">
        <w:rPr>
          <w:rFonts w:ascii="Arial" w:hAnsi="Arial" w:cs="Arial"/>
          <w:lang w:val="en-US"/>
        </w:rPr>
        <w:t>)</w:t>
      </w:r>
      <w:r w:rsidR="001D3A1C">
        <w:rPr>
          <w:rFonts w:ascii="Arial" w:hAnsi="Arial" w:cs="Arial"/>
          <w:lang w:val="en-US"/>
        </w:rPr>
        <w:t xml:space="preserve"> obtains</w:t>
      </w:r>
      <w:r w:rsidR="001D402C">
        <w:rPr>
          <w:rFonts w:ascii="Arial" w:hAnsi="Arial" w:cs="Arial"/>
          <w:lang w:val="en-US"/>
        </w:rPr>
        <w:t>/</w:t>
      </w:r>
      <w:r w:rsidR="009C42F7">
        <w:rPr>
          <w:rFonts w:ascii="Arial" w:hAnsi="Arial" w:cs="Arial"/>
          <w:lang w:val="en-US"/>
        </w:rPr>
        <w:t xml:space="preserve">stores the trace parameters and </w:t>
      </w:r>
      <w:r w:rsidR="002B2E03">
        <w:rPr>
          <w:rFonts w:ascii="Arial" w:hAnsi="Arial" w:cs="Arial"/>
          <w:lang w:val="en-US"/>
        </w:rPr>
        <w:t xml:space="preserve">activate the trace in steps 3 – 8. </w:t>
      </w:r>
      <w:r w:rsidR="009C42F7">
        <w:rPr>
          <w:rFonts w:ascii="Arial" w:hAnsi="Arial" w:cs="Arial"/>
          <w:lang w:val="en-US"/>
        </w:rPr>
        <w:t xml:space="preserve"> </w:t>
      </w:r>
      <w:r w:rsidR="002E30B1">
        <w:rPr>
          <w:rFonts w:ascii="Arial" w:hAnsi="Arial" w:cs="Arial"/>
          <w:lang w:val="en-US"/>
        </w:rPr>
        <w:t xml:space="preserve">E-UTRAN </w:t>
      </w:r>
      <w:r w:rsidR="009A77D7">
        <w:rPr>
          <w:rFonts w:ascii="Arial" w:hAnsi="Arial" w:cs="Arial"/>
          <w:lang w:val="en-US"/>
        </w:rPr>
        <w:t>obtains</w:t>
      </w:r>
      <w:r w:rsidR="001D402C">
        <w:rPr>
          <w:rFonts w:ascii="Arial" w:hAnsi="Arial" w:cs="Arial"/>
          <w:lang w:val="en-US"/>
        </w:rPr>
        <w:t>/</w:t>
      </w:r>
      <w:r w:rsidR="009A77D7">
        <w:rPr>
          <w:rFonts w:ascii="Arial" w:hAnsi="Arial" w:cs="Arial"/>
          <w:lang w:val="en-US"/>
        </w:rPr>
        <w:t xml:space="preserve">stores the trace </w:t>
      </w:r>
      <w:r w:rsidR="001D402C">
        <w:rPr>
          <w:rFonts w:ascii="Arial" w:hAnsi="Arial" w:cs="Arial"/>
          <w:lang w:val="en-US"/>
        </w:rPr>
        <w:t>parameters and</w:t>
      </w:r>
      <w:r w:rsidR="009A77D7">
        <w:rPr>
          <w:rFonts w:ascii="Arial" w:hAnsi="Arial" w:cs="Arial"/>
          <w:lang w:val="en-US"/>
        </w:rPr>
        <w:t xml:space="preserve"> activate the trace in steps 9 – 11. </w:t>
      </w:r>
      <w:r w:rsidR="001D402C">
        <w:rPr>
          <w:rFonts w:ascii="Arial" w:hAnsi="Arial" w:cs="Arial"/>
          <w:lang w:val="en-US"/>
        </w:rPr>
        <w:t>NG-RAN and 5GC deacti</w:t>
      </w:r>
      <w:r w:rsidR="005633B0">
        <w:rPr>
          <w:rFonts w:ascii="Arial" w:hAnsi="Arial" w:cs="Arial"/>
          <w:lang w:val="en-US"/>
        </w:rPr>
        <w:t xml:space="preserve">vate the trace in steps 23 – 31.  </w:t>
      </w:r>
    </w:p>
    <w:p w14:paraId="4A8CA97B" w14:textId="77777777" w:rsidR="00E50281" w:rsidRDefault="00E50281" w:rsidP="00817001">
      <w:pPr>
        <w:rPr>
          <w:rFonts w:ascii="Arial" w:hAnsi="Arial" w:cs="Arial"/>
          <w:lang w:val="en-US"/>
        </w:rPr>
      </w:pPr>
    </w:p>
    <w:p w14:paraId="39CC58E1" w14:textId="3CCB6DDB" w:rsidR="00E50281" w:rsidRPr="00147FB8" w:rsidRDefault="008847A9" w:rsidP="00E50281">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3" w:name="_Toc7730531"/>
      <w:r>
        <w:rPr>
          <w:lang w:val="en-US"/>
        </w:rPr>
        <w:t xml:space="preserve">Signaling </w:t>
      </w:r>
      <w:r w:rsidR="0074110D">
        <w:rPr>
          <w:lang w:val="en-US"/>
        </w:rPr>
        <w:t xml:space="preserve">based </w:t>
      </w:r>
      <w:r>
        <w:rPr>
          <w:lang w:val="en-US"/>
        </w:rPr>
        <w:t xml:space="preserve">Trace </w:t>
      </w:r>
      <w:r w:rsidR="00E743A9">
        <w:rPr>
          <w:lang w:val="en-US"/>
        </w:rPr>
        <w:t xml:space="preserve">continuity </w:t>
      </w:r>
      <w:r w:rsidR="0074110D">
        <w:rPr>
          <w:lang w:val="en-US"/>
        </w:rPr>
        <w:t xml:space="preserve">is supported during Inter-RAT handover </w:t>
      </w:r>
      <w:r w:rsidR="00E3628F">
        <w:rPr>
          <w:lang w:val="en-US"/>
        </w:rPr>
        <w:t>from NG-Ran to E-UTRAN and vice versa</w:t>
      </w:r>
      <w:r w:rsidR="00A64E56">
        <w:rPr>
          <w:lang w:val="en-US"/>
        </w:rPr>
        <w:t xml:space="preserve"> in TS 32.422</w:t>
      </w:r>
      <w:r w:rsidR="00E50281">
        <w:rPr>
          <w:lang w:val="en-US"/>
        </w:rPr>
        <w:t>.</w:t>
      </w:r>
      <w:bookmarkEnd w:id="3"/>
    </w:p>
    <w:p w14:paraId="413217EB" w14:textId="369AB300" w:rsidR="00E50281" w:rsidRDefault="00E50281" w:rsidP="00817001">
      <w:pPr>
        <w:rPr>
          <w:rFonts w:ascii="Arial" w:hAnsi="Arial" w:cs="Arial"/>
          <w:lang w:val="en-US"/>
        </w:rPr>
      </w:pPr>
    </w:p>
    <w:p w14:paraId="67D1E362" w14:textId="6F5047FB" w:rsidR="009C1E27" w:rsidRPr="009C1E27" w:rsidRDefault="009C1E27" w:rsidP="009C1E27">
      <w:pPr>
        <w:pStyle w:val="Heading2"/>
        <w:rPr>
          <w:sz w:val="28"/>
        </w:rPr>
      </w:pPr>
      <w:r w:rsidRPr="00894F50">
        <w:rPr>
          <w:sz w:val="28"/>
        </w:rPr>
        <w:t>3.</w:t>
      </w:r>
      <w:r>
        <w:rPr>
          <w:sz w:val="28"/>
        </w:rPr>
        <w:t>2</w:t>
      </w:r>
      <w:r w:rsidRPr="00894F50">
        <w:rPr>
          <w:sz w:val="28"/>
        </w:rPr>
        <w:t xml:space="preserve">. </w:t>
      </w:r>
      <w:r>
        <w:rPr>
          <w:sz w:val="28"/>
        </w:rPr>
        <w:t>MDT</w:t>
      </w:r>
      <w:r w:rsidRPr="009C1E27">
        <w:rPr>
          <w:sz w:val="28"/>
        </w:rPr>
        <w:t xml:space="preserve"> “measurement list” and the corresponding configurations</w:t>
      </w:r>
    </w:p>
    <w:p w14:paraId="60939F26" w14:textId="05D6AE2C" w:rsidR="00457750" w:rsidRPr="00817001" w:rsidRDefault="00457750" w:rsidP="00817001">
      <w:pPr>
        <w:rPr>
          <w:rFonts w:ascii="Arial" w:hAnsi="Arial" w:cs="Arial"/>
          <w:lang w:val="en-US"/>
        </w:rPr>
      </w:pPr>
      <w:r>
        <w:rPr>
          <w:rFonts w:ascii="Arial" w:hAnsi="Arial" w:cs="Arial"/>
          <w:lang w:val="en-US"/>
        </w:rPr>
        <w:t xml:space="preserve">In the case of the signaling-based immediate MDT, </w:t>
      </w:r>
      <w:r w:rsidR="00606F32">
        <w:rPr>
          <w:rFonts w:ascii="Arial" w:hAnsi="Arial" w:cs="Arial"/>
          <w:lang w:val="en-US"/>
        </w:rPr>
        <w:t xml:space="preserve">the following MDT configuration parameters are sent to </w:t>
      </w:r>
      <w:proofErr w:type="spellStart"/>
      <w:r w:rsidR="00606F32">
        <w:rPr>
          <w:rFonts w:ascii="Arial" w:hAnsi="Arial" w:cs="Arial"/>
          <w:lang w:val="en-US"/>
        </w:rPr>
        <w:t>eNB</w:t>
      </w:r>
      <w:proofErr w:type="spellEnd"/>
      <w:r w:rsidR="009C1E27">
        <w:rPr>
          <w:rFonts w:ascii="Arial" w:hAnsi="Arial" w:cs="Arial"/>
          <w:lang w:val="en-US"/>
        </w:rPr>
        <w:t xml:space="preserve"> in LTE</w:t>
      </w:r>
      <w:r w:rsidR="00CC1809">
        <w:rPr>
          <w:rFonts w:ascii="Arial" w:hAnsi="Arial" w:cs="Arial"/>
          <w:lang w:val="en-US"/>
        </w:rPr>
        <w:t xml:space="preserve">: </w:t>
      </w:r>
    </w:p>
    <w:p w14:paraId="029EE1D3"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Area scope (TA, Cell)</w:t>
      </w:r>
    </w:p>
    <w:p w14:paraId="244A0D7B"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Trace Reference</w:t>
      </w:r>
    </w:p>
    <w:p w14:paraId="47F3F982"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Trace Recording Session Reference</w:t>
      </w:r>
    </w:p>
    <w:p w14:paraId="75B7C830"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r>
      <w:r w:rsidRPr="0013408A">
        <w:rPr>
          <w:rFonts w:ascii="Arial" w:hAnsi="Arial" w:cs="Arial"/>
          <w:sz w:val="20"/>
          <w:lang w:val="en-US"/>
        </w:rPr>
        <w:t>List of measurements</w:t>
      </w:r>
    </w:p>
    <w:p w14:paraId="2687E315"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Reporting Trigger</w:t>
      </w:r>
    </w:p>
    <w:p w14:paraId="461F6A08"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Report Amount</w:t>
      </w:r>
    </w:p>
    <w:p w14:paraId="3E3380BC"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Report Interval</w:t>
      </w:r>
    </w:p>
    <w:p w14:paraId="58DE7F3E"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Event Threshold</w:t>
      </w:r>
    </w:p>
    <w:p w14:paraId="6EBD5FB4"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 xml:space="preserve">IP address of Trace Collection Entity </w:t>
      </w:r>
    </w:p>
    <w:p w14:paraId="720D6031"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 xml:space="preserve">Collection period for RRM measurements LTE (present only if any of M2 or M3 measurements are requested). </w:t>
      </w:r>
    </w:p>
    <w:p w14:paraId="063035E9" w14:textId="77777777" w:rsidR="00CC1809" w:rsidRPr="00CC1809" w:rsidRDefault="00CC1809" w:rsidP="00CC1809">
      <w:pPr>
        <w:pStyle w:val="B1"/>
        <w:rPr>
          <w:rFonts w:ascii="Arial" w:hAnsi="Arial" w:cs="Arial"/>
          <w:sz w:val="20"/>
          <w:lang w:val="en-US"/>
        </w:rPr>
      </w:pPr>
      <w:r w:rsidRPr="00CC1809">
        <w:rPr>
          <w:rFonts w:ascii="Arial" w:hAnsi="Arial" w:cs="Arial"/>
          <w:sz w:val="20"/>
          <w:lang w:val="en-US"/>
        </w:rPr>
        <w:t>-</w:t>
      </w:r>
      <w:r w:rsidRPr="00CC1809">
        <w:rPr>
          <w:rFonts w:ascii="Arial" w:hAnsi="Arial" w:cs="Arial"/>
          <w:sz w:val="20"/>
          <w:lang w:val="en-US"/>
        </w:rPr>
        <w:tab/>
        <w:t>Measurement period LTE (if either of the measurements M4, M5 is requested)</w:t>
      </w:r>
    </w:p>
    <w:p w14:paraId="0290D3BC" w14:textId="77777777" w:rsidR="00CC1809" w:rsidRPr="00746BBC" w:rsidRDefault="00CC1809" w:rsidP="00CC1809">
      <w:pPr>
        <w:pStyle w:val="B1"/>
        <w:rPr>
          <w:rFonts w:ascii="Arial" w:hAnsi="Arial" w:cs="Arial"/>
          <w:sz w:val="20"/>
          <w:lang w:val="en-US"/>
        </w:rPr>
      </w:pPr>
      <w:r w:rsidRPr="00746BBC">
        <w:rPr>
          <w:rFonts w:ascii="Arial" w:hAnsi="Arial" w:cs="Arial"/>
          <w:sz w:val="20"/>
          <w:lang w:val="en-US"/>
        </w:rPr>
        <w:t>-</w:t>
      </w:r>
      <w:r w:rsidRPr="00746BBC">
        <w:rPr>
          <w:rFonts w:ascii="Arial" w:hAnsi="Arial" w:cs="Arial"/>
          <w:sz w:val="20"/>
          <w:lang w:val="en-US"/>
        </w:rPr>
        <w:tab/>
        <w:t>Positioning method</w:t>
      </w:r>
    </w:p>
    <w:p w14:paraId="09D597A7" w14:textId="443C8EF0" w:rsidR="00E3500F" w:rsidRDefault="00EA5E18" w:rsidP="001014F6">
      <w:pPr>
        <w:rPr>
          <w:rFonts w:ascii="Arial" w:hAnsi="Arial" w:cs="Arial"/>
          <w:lang w:val="en-US"/>
        </w:rPr>
      </w:pPr>
      <w:r w:rsidRPr="008A5292">
        <w:rPr>
          <w:rFonts w:ascii="Arial" w:hAnsi="Arial" w:cs="Arial"/>
          <w:i/>
          <w:lang w:val="en-US"/>
        </w:rPr>
        <w:t>Note</w:t>
      </w:r>
      <w:r>
        <w:rPr>
          <w:rFonts w:ascii="Arial" w:hAnsi="Arial" w:cs="Arial"/>
          <w:lang w:val="en-US"/>
        </w:rPr>
        <w:t>: some of the parame</w:t>
      </w:r>
      <w:r w:rsidR="008A5292">
        <w:rPr>
          <w:rFonts w:ascii="Arial" w:hAnsi="Arial" w:cs="Arial"/>
          <w:lang w:val="en-US"/>
        </w:rPr>
        <w:t>ters are optional.</w:t>
      </w:r>
    </w:p>
    <w:p w14:paraId="22368D3F" w14:textId="083C322E" w:rsidR="00CE55AB" w:rsidRDefault="00746BBC" w:rsidP="00CE55AB">
      <w:pPr>
        <w:pStyle w:val="Doc-text2"/>
        <w:ind w:left="0" w:firstLine="0"/>
      </w:pPr>
      <w:r>
        <w:rPr>
          <w:rFonts w:eastAsiaTheme="minorHAnsi" w:cs="Arial"/>
          <w:lang w:val="en-US" w:eastAsia="en-US"/>
        </w:rPr>
        <w:t xml:space="preserve">In RAN2 #105, it was agreed that </w:t>
      </w:r>
      <w:r w:rsidR="00814B8D">
        <w:rPr>
          <w:rFonts w:eastAsiaTheme="minorHAnsi" w:cs="Arial"/>
          <w:lang w:val="en-US" w:eastAsia="en-US"/>
        </w:rPr>
        <w:t xml:space="preserve">at least </w:t>
      </w:r>
      <w:r w:rsidR="00314421">
        <w:rPr>
          <w:rFonts w:eastAsiaTheme="minorHAnsi" w:cs="Arial"/>
          <w:lang w:val="en-US" w:eastAsia="en-US"/>
        </w:rPr>
        <w:t xml:space="preserve">M1 </w:t>
      </w:r>
      <w:r w:rsidR="00814B8D">
        <w:rPr>
          <w:rFonts w:eastAsiaTheme="minorHAnsi" w:cs="Arial"/>
          <w:lang w:val="en-US" w:eastAsia="en-US"/>
        </w:rPr>
        <w:t>–</w:t>
      </w:r>
      <w:r w:rsidR="00314421">
        <w:rPr>
          <w:rFonts w:eastAsiaTheme="minorHAnsi" w:cs="Arial"/>
          <w:lang w:val="en-US" w:eastAsia="en-US"/>
        </w:rPr>
        <w:t xml:space="preserve"> M</w:t>
      </w:r>
      <w:r w:rsidR="00814B8D">
        <w:rPr>
          <w:rFonts w:eastAsiaTheme="minorHAnsi" w:cs="Arial"/>
          <w:lang w:val="en-US" w:eastAsia="en-US"/>
        </w:rPr>
        <w:t xml:space="preserve">7 in “List of Measurements” in LTE will be supported for NR.  </w:t>
      </w:r>
      <w:r>
        <w:rPr>
          <w:rFonts w:eastAsiaTheme="minorHAnsi" w:cs="Arial"/>
          <w:lang w:val="en-US" w:eastAsia="en-US"/>
        </w:rPr>
        <w:t xml:space="preserve"> </w:t>
      </w:r>
    </w:p>
    <w:p w14:paraId="21D56BE7"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t>Agreements of NR MDT</w:t>
      </w:r>
    </w:p>
    <w:p w14:paraId="1399315F"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14:paraId="7707C2AE"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14:paraId="7FC47DC0"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14:paraId="3019285C"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14:paraId="502E23C4"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14:paraId="151F07F2"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14:paraId="62809E69"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14:paraId="7B4A17A1"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lastRenderedPageBreak/>
        <w:t>⁻</w:t>
      </w:r>
      <w:r>
        <w:tab/>
        <w:t>Packet loss rate measurement  separately for DL and UL(immediate MDT)</w:t>
      </w:r>
    </w:p>
    <w:p w14:paraId="6479747F" w14:textId="77777777" w:rsidR="00CE55AB" w:rsidRDefault="00CE55AB" w:rsidP="00CE55AB">
      <w:pPr>
        <w:pStyle w:val="Doc-text2"/>
        <w:pBdr>
          <w:top w:val="single" w:sz="4" w:space="1" w:color="auto"/>
          <w:left w:val="single" w:sz="4" w:space="4" w:color="auto"/>
          <w:bottom w:val="single" w:sz="4" w:space="1" w:color="auto"/>
          <w:right w:val="single" w:sz="4" w:space="4" w:color="auto"/>
        </w:pBdr>
      </w:pPr>
      <w:r>
        <w:t>2</w:t>
      </w:r>
      <w:r>
        <w:tab/>
        <w:t>The procedures of LTE MDT are the baseline of NR MDT.</w:t>
      </w:r>
    </w:p>
    <w:p w14:paraId="0BF3C76E" w14:textId="77777777" w:rsidR="00CE55AB" w:rsidRPr="00CE55AB" w:rsidRDefault="00CE55AB" w:rsidP="001014F6">
      <w:pPr>
        <w:rPr>
          <w:rFonts w:ascii="Arial" w:hAnsi="Arial" w:cs="Arial"/>
          <w:lang w:val="x-none"/>
        </w:rPr>
      </w:pPr>
    </w:p>
    <w:p w14:paraId="116F3BD9" w14:textId="376C650C" w:rsidR="00814B8D" w:rsidRPr="00147FB8" w:rsidRDefault="002B5063" w:rsidP="00814B8D">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4" w:name="_Toc7730532"/>
      <w:r>
        <w:rPr>
          <w:lang w:val="en-US"/>
        </w:rPr>
        <w:t>The</w:t>
      </w:r>
      <w:r>
        <w:rPr>
          <w:lang w:val="en-US" w:eastAsia="zh-CN"/>
        </w:rPr>
        <w:t xml:space="preserve"> “measurement list” and the corresponding configurations (e.g., reporting trigger) can be applicable across the 5GC/EPC and E-UTRAN/NG-RAN.</w:t>
      </w:r>
      <w:bookmarkEnd w:id="4"/>
    </w:p>
    <w:p w14:paraId="2A4B9897" w14:textId="1D192775" w:rsidR="00745B2B" w:rsidRDefault="00745B2B" w:rsidP="001014F6">
      <w:pPr>
        <w:rPr>
          <w:rFonts w:ascii="Arial" w:hAnsi="Arial" w:cs="Arial"/>
          <w:lang w:val="en-US"/>
        </w:rPr>
      </w:pPr>
    </w:p>
    <w:p w14:paraId="7A17E7B3" w14:textId="5D825731" w:rsidR="002B5063" w:rsidRPr="009C1E27" w:rsidRDefault="002B5063" w:rsidP="002B5063">
      <w:pPr>
        <w:pStyle w:val="Heading2"/>
        <w:rPr>
          <w:sz w:val="28"/>
        </w:rPr>
      </w:pPr>
      <w:r w:rsidRPr="00894F50">
        <w:rPr>
          <w:sz w:val="28"/>
        </w:rPr>
        <w:t>3.</w:t>
      </w:r>
      <w:r>
        <w:rPr>
          <w:sz w:val="28"/>
        </w:rPr>
        <w:t>3</w:t>
      </w:r>
      <w:r w:rsidRPr="00894F50">
        <w:rPr>
          <w:sz w:val="28"/>
        </w:rPr>
        <w:t xml:space="preserve">. </w:t>
      </w:r>
      <w:r w:rsidRPr="002B5063">
        <w:rPr>
          <w:sz w:val="28"/>
        </w:rPr>
        <w:t xml:space="preserve">Area scope </w:t>
      </w:r>
    </w:p>
    <w:bookmarkEnd w:id="1"/>
    <w:p w14:paraId="233816D0" w14:textId="535B0853" w:rsidR="001C15C6" w:rsidRPr="00D12B94" w:rsidRDefault="00D33E0A" w:rsidP="009F003F">
      <w:pPr>
        <w:rPr>
          <w:rFonts w:ascii="Arial" w:hAnsi="Arial" w:cs="Arial"/>
          <w:lang w:val="en-GB"/>
        </w:rPr>
      </w:pPr>
      <w:r>
        <w:rPr>
          <w:rFonts w:ascii="Arial" w:hAnsi="Arial" w:cs="Arial"/>
          <w:lang w:val="en-GB"/>
        </w:rPr>
        <w:t xml:space="preserve">Both of Area scope </w:t>
      </w:r>
      <w:r w:rsidR="00D12B94">
        <w:rPr>
          <w:rFonts w:ascii="Arial" w:hAnsi="Arial" w:cs="Arial"/>
          <w:lang w:val="en-GB"/>
        </w:rPr>
        <w:t xml:space="preserve">is an </w:t>
      </w:r>
      <w:r>
        <w:rPr>
          <w:rFonts w:ascii="Arial" w:hAnsi="Arial" w:cs="Arial"/>
          <w:lang w:val="en-GB"/>
        </w:rPr>
        <w:t>optional parameter for signalling based MDT.</w:t>
      </w:r>
      <w:r w:rsidR="00D12B94">
        <w:rPr>
          <w:rFonts w:ascii="Arial" w:hAnsi="Arial" w:cs="Arial"/>
          <w:lang w:val="en-GB"/>
        </w:rPr>
        <w:t xml:space="preserve"> </w:t>
      </w:r>
      <w:r w:rsidR="009F003F" w:rsidRPr="009F003F">
        <w:rPr>
          <w:rFonts w:ascii="Arial" w:hAnsi="Arial" w:cs="Arial"/>
          <w:lang w:val="en-US"/>
        </w:rPr>
        <w:t>If area scope is included in the MDT configuration provided to the RAN, the UE is configured with respective measurement when the UE is connected to a cell that is part of the configured area scope.</w:t>
      </w:r>
    </w:p>
    <w:p w14:paraId="16006B55" w14:textId="77777777" w:rsidR="001C15C6" w:rsidRDefault="001C15C6" w:rsidP="001C15C6">
      <w:pPr>
        <w:rPr>
          <w:rFonts w:ascii="Arial" w:hAnsi="Arial" w:cs="Arial"/>
          <w:lang w:val="en-US"/>
        </w:rPr>
      </w:pPr>
      <w:r w:rsidRPr="001C15C6">
        <w:rPr>
          <w:rFonts w:ascii="Arial" w:hAnsi="Arial" w:cs="Arial"/>
          <w:lang w:val="en-US"/>
        </w:rPr>
        <w:t>The Area Scope parameter in LTE is either:</w:t>
      </w:r>
      <w:bookmarkStart w:id="5" w:name="_Hlk5195766"/>
    </w:p>
    <w:p w14:paraId="5FA2E0F1" w14:textId="77777777" w:rsidR="001C15C6" w:rsidRPr="001C15C6" w:rsidRDefault="001C15C6" w:rsidP="001C15C6">
      <w:pPr>
        <w:pStyle w:val="ListParagraph"/>
        <w:numPr>
          <w:ilvl w:val="0"/>
          <w:numId w:val="45"/>
        </w:numPr>
        <w:rPr>
          <w:rFonts w:ascii="Arial" w:hAnsi="Arial" w:cs="Arial"/>
          <w:lang w:val="en-US"/>
        </w:rPr>
      </w:pPr>
      <w:proofErr w:type="gramStart"/>
      <w:r w:rsidRPr="001C15C6">
        <w:rPr>
          <w:rFonts w:ascii="Arial" w:hAnsi="Arial" w:cs="Arial"/>
          <w:lang w:val="en-US"/>
        </w:rPr>
        <w:t>list of Cells,</w:t>
      </w:r>
      <w:proofErr w:type="gramEnd"/>
      <w:r w:rsidRPr="001C15C6">
        <w:rPr>
          <w:rFonts w:ascii="Arial" w:hAnsi="Arial" w:cs="Arial"/>
          <w:lang w:val="en-US"/>
        </w:rPr>
        <w:t xml:space="preserve"> identified by E-UTRAN-CGI. Maximum 32 CGI can be defined.</w:t>
      </w:r>
    </w:p>
    <w:p w14:paraId="0763DEB6" w14:textId="34774BC7" w:rsidR="001C15C6" w:rsidRPr="001C15C6" w:rsidRDefault="001C15C6" w:rsidP="001C15C6">
      <w:pPr>
        <w:pStyle w:val="ListParagraph"/>
        <w:numPr>
          <w:ilvl w:val="0"/>
          <w:numId w:val="45"/>
        </w:numPr>
        <w:rPr>
          <w:rFonts w:ascii="Arial" w:hAnsi="Arial" w:cs="Arial"/>
          <w:lang w:val="en-US"/>
        </w:rPr>
      </w:pPr>
      <w:proofErr w:type="gramStart"/>
      <w:r w:rsidRPr="001C15C6">
        <w:rPr>
          <w:rFonts w:ascii="Arial" w:hAnsi="Arial" w:cs="Arial"/>
          <w:lang w:val="en-US"/>
        </w:rPr>
        <w:t>List of Tracking Area,</w:t>
      </w:r>
      <w:proofErr w:type="gramEnd"/>
      <w:r w:rsidRPr="001C15C6">
        <w:rPr>
          <w:rFonts w:ascii="Arial" w:hAnsi="Arial" w:cs="Arial"/>
          <w:lang w:val="en-US"/>
        </w:rPr>
        <w:t xml:space="preserve"> identified by TAC. Maximum of 8 TAC can be defined. </w:t>
      </w:r>
    </w:p>
    <w:p w14:paraId="6730FA1B" w14:textId="5237618D" w:rsidR="001C15C6" w:rsidRPr="001C15C6" w:rsidRDefault="001C15C6" w:rsidP="001C15C6">
      <w:pPr>
        <w:pStyle w:val="B1"/>
        <w:numPr>
          <w:ilvl w:val="0"/>
          <w:numId w:val="45"/>
        </w:numPr>
        <w:rPr>
          <w:rFonts w:ascii="Arial" w:hAnsi="Arial" w:cs="Arial"/>
          <w:lang w:val="en-US" w:eastAsia="en-US"/>
        </w:rPr>
      </w:pPr>
      <w:proofErr w:type="gramStart"/>
      <w:r w:rsidRPr="001C15C6">
        <w:rPr>
          <w:rFonts w:ascii="Arial" w:hAnsi="Arial" w:cs="Arial"/>
          <w:lang w:val="en-US" w:eastAsia="en-US"/>
        </w:rPr>
        <w:t>List of Tracking Area Identity,</w:t>
      </w:r>
      <w:proofErr w:type="gramEnd"/>
      <w:r w:rsidRPr="001C15C6">
        <w:rPr>
          <w:rFonts w:ascii="Arial" w:hAnsi="Arial" w:cs="Arial"/>
          <w:lang w:val="en-US" w:eastAsia="en-US"/>
        </w:rPr>
        <w:t xml:space="preserve"> identified by TAC with associated </w:t>
      </w:r>
      <w:proofErr w:type="spellStart"/>
      <w:r w:rsidRPr="001C15C6">
        <w:rPr>
          <w:rFonts w:ascii="Arial" w:hAnsi="Arial" w:cs="Arial"/>
          <w:lang w:val="en-US" w:eastAsia="en-US"/>
        </w:rPr>
        <w:t>plmn</w:t>
      </w:r>
      <w:proofErr w:type="spellEnd"/>
      <w:r w:rsidRPr="001C15C6">
        <w:rPr>
          <w:rFonts w:ascii="Arial" w:hAnsi="Arial" w:cs="Arial"/>
          <w:lang w:val="en-US" w:eastAsia="en-US"/>
        </w:rPr>
        <w:t xml:space="preserve">-Identity </w:t>
      </w:r>
      <w:proofErr w:type="spellStart"/>
      <w:r w:rsidRPr="001C15C6">
        <w:rPr>
          <w:rFonts w:ascii="Arial" w:hAnsi="Arial" w:cs="Arial"/>
          <w:lang w:val="en-US" w:eastAsia="en-US"/>
        </w:rPr>
        <w:t>perTAC</w:t>
      </w:r>
      <w:proofErr w:type="spellEnd"/>
      <w:r w:rsidRPr="001C15C6">
        <w:rPr>
          <w:rFonts w:ascii="Arial" w:hAnsi="Arial" w:cs="Arial"/>
          <w:lang w:val="en-US" w:eastAsia="en-US"/>
        </w:rPr>
        <w:t>-List containing the PLMN identity for each TAC. Maximum of 8 TAI can be defined</w:t>
      </w:r>
      <w:bookmarkEnd w:id="5"/>
      <w:r w:rsidRPr="001C15C6">
        <w:rPr>
          <w:rFonts w:ascii="Arial" w:hAnsi="Arial" w:cs="Arial"/>
          <w:lang w:val="en-US" w:eastAsia="en-US"/>
        </w:rPr>
        <w:t>.</w:t>
      </w:r>
    </w:p>
    <w:p w14:paraId="31376561" w14:textId="50CA8B2F" w:rsidR="009F003F" w:rsidRDefault="009F003F" w:rsidP="002B5063">
      <w:pPr>
        <w:rPr>
          <w:lang w:val="en-US"/>
        </w:rPr>
      </w:pPr>
    </w:p>
    <w:p w14:paraId="10A8C80A" w14:textId="4DEEA856" w:rsidR="004343B1" w:rsidRPr="00816BD6" w:rsidRDefault="00816BD6" w:rsidP="004343B1">
      <w:pPr>
        <w:keepNext/>
        <w:keepLines/>
        <w:rPr>
          <w:rFonts w:ascii="Arial" w:hAnsi="Arial" w:cs="Arial"/>
          <w:iCs/>
          <w:lang w:val="en-US"/>
        </w:rPr>
      </w:pPr>
      <w:r>
        <w:rPr>
          <w:rFonts w:ascii="Arial" w:hAnsi="Arial" w:cs="Arial"/>
          <w:lang w:val="en-US"/>
        </w:rPr>
        <w:t>TS36.331 defines the corresponding IE for the area scope,</w:t>
      </w:r>
      <w:r w:rsidR="00EB05CC">
        <w:rPr>
          <w:rFonts w:ascii="Arial" w:hAnsi="Arial" w:cs="Arial"/>
          <w:lang w:val="en-US"/>
        </w:rPr>
        <w:t xml:space="preserve"> i.e.,</w:t>
      </w:r>
      <w:r w:rsidR="004343B1" w:rsidRPr="00816BD6">
        <w:rPr>
          <w:rFonts w:ascii="Arial" w:hAnsi="Arial" w:cs="Arial"/>
          <w:lang w:val="en-US"/>
        </w:rPr>
        <w:t xml:space="preserve"> </w:t>
      </w:r>
      <w:proofErr w:type="spellStart"/>
      <w:r w:rsidR="004343B1" w:rsidRPr="00816BD6">
        <w:rPr>
          <w:rFonts w:ascii="Arial" w:hAnsi="Arial" w:cs="Arial"/>
          <w:i/>
          <w:lang w:val="en-US"/>
        </w:rPr>
        <w:t>AreaConfiguration</w:t>
      </w:r>
      <w:proofErr w:type="spellEnd"/>
      <w:r w:rsidR="00EB05CC">
        <w:rPr>
          <w:rFonts w:ascii="Arial" w:hAnsi="Arial" w:cs="Arial"/>
          <w:lang w:val="en-US"/>
        </w:rPr>
        <w:t xml:space="preserve">, which </w:t>
      </w:r>
      <w:r w:rsidR="004343B1" w:rsidRPr="00816BD6">
        <w:rPr>
          <w:rFonts w:ascii="Arial" w:hAnsi="Arial" w:cs="Arial"/>
          <w:lang w:val="en-US"/>
        </w:rPr>
        <w:t>indicates area for which UE is requested to perform measurement logging</w:t>
      </w:r>
      <w:r w:rsidR="004343B1" w:rsidRPr="00816BD6">
        <w:rPr>
          <w:rFonts w:ascii="Arial" w:hAnsi="Arial" w:cs="Arial"/>
          <w:iCs/>
          <w:lang w:val="en-US"/>
        </w:rPr>
        <w:t>.</w:t>
      </w:r>
      <w:r w:rsidR="004343B1" w:rsidRPr="00816BD6">
        <w:rPr>
          <w:rFonts w:ascii="Arial" w:hAnsi="Arial" w:cs="Arial"/>
          <w:lang w:val="en-US"/>
        </w:rPr>
        <w:t xml:space="preserve"> </w:t>
      </w:r>
      <w:r w:rsidR="004343B1" w:rsidRPr="00816BD6">
        <w:rPr>
          <w:rFonts w:ascii="Arial" w:hAnsi="Arial" w:cs="Arial"/>
          <w:iCs/>
          <w:lang w:val="en-US"/>
        </w:rPr>
        <w:t xml:space="preserve">If not configured, measurement logging is not restricted to specific cells or tracking areas but applies </w:t>
      </w:r>
      <w:proofErr w:type="gramStart"/>
      <w:r w:rsidR="004343B1" w:rsidRPr="00816BD6">
        <w:rPr>
          <w:rFonts w:ascii="Arial" w:hAnsi="Arial" w:cs="Arial"/>
          <w:iCs/>
          <w:lang w:val="en-US"/>
        </w:rPr>
        <w:t>as long as</w:t>
      </w:r>
      <w:proofErr w:type="gramEnd"/>
      <w:r w:rsidR="004343B1" w:rsidRPr="00816BD6">
        <w:rPr>
          <w:rFonts w:ascii="Arial" w:hAnsi="Arial" w:cs="Arial"/>
          <w:iCs/>
          <w:lang w:val="en-US"/>
        </w:rPr>
        <w:t xml:space="preserve"> the RPLMN is contained in </w:t>
      </w:r>
      <w:proofErr w:type="spellStart"/>
      <w:r w:rsidR="004343B1" w:rsidRPr="00816BD6">
        <w:rPr>
          <w:rFonts w:ascii="Arial" w:hAnsi="Arial" w:cs="Arial"/>
          <w:i/>
          <w:iCs/>
          <w:lang w:val="en-US"/>
        </w:rPr>
        <w:t>plmn-IdentityList</w:t>
      </w:r>
      <w:proofErr w:type="spellEnd"/>
      <w:r w:rsidR="004343B1" w:rsidRPr="00816BD6">
        <w:rPr>
          <w:rFonts w:ascii="Arial" w:hAnsi="Arial" w:cs="Arial"/>
          <w:iCs/>
          <w:lang w:val="en-US"/>
        </w:rPr>
        <w:t xml:space="preserve"> stored in </w:t>
      </w:r>
      <w:proofErr w:type="spellStart"/>
      <w:r w:rsidR="004343B1" w:rsidRPr="00816BD6">
        <w:rPr>
          <w:rFonts w:ascii="Arial" w:hAnsi="Arial" w:cs="Arial"/>
          <w:i/>
          <w:iCs/>
          <w:lang w:val="en-US"/>
        </w:rPr>
        <w:t>VarLogMeasReport</w:t>
      </w:r>
      <w:proofErr w:type="spellEnd"/>
      <w:r w:rsidR="004343B1" w:rsidRPr="00816BD6">
        <w:rPr>
          <w:rFonts w:ascii="Arial" w:hAnsi="Arial" w:cs="Arial"/>
          <w:iCs/>
          <w:lang w:val="en-US"/>
        </w:rPr>
        <w:t>.</w:t>
      </w:r>
    </w:p>
    <w:p w14:paraId="360ED7BD" w14:textId="77777777" w:rsidR="004343B1" w:rsidRPr="00816BD6" w:rsidRDefault="004343B1" w:rsidP="004343B1">
      <w:pPr>
        <w:pStyle w:val="TH"/>
        <w:rPr>
          <w:rFonts w:cs="Arial"/>
          <w:lang w:val="en-GB"/>
        </w:rPr>
      </w:pPr>
      <w:proofErr w:type="spellStart"/>
      <w:r w:rsidRPr="00816BD6">
        <w:rPr>
          <w:rFonts w:cs="Arial"/>
          <w:bCs/>
          <w:i/>
          <w:iCs/>
          <w:lang w:val="en-GB"/>
        </w:rPr>
        <w:t>AreaConfiguration</w:t>
      </w:r>
      <w:proofErr w:type="spellEnd"/>
      <w:r w:rsidRPr="00816BD6">
        <w:rPr>
          <w:rFonts w:cs="Arial"/>
          <w:bCs/>
          <w:i/>
          <w:iCs/>
          <w:lang w:val="en-GB"/>
        </w:rPr>
        <w:t xml:space="preserve"> </w:t>
      </w:r>
      <w:smartTag w:uri="urn:schemas-microsoft-com:office:smarttags" w:element="PersonName">
        <w:r w:rsidRPr="00816BD6">
          <w:rPr>
            <w:rFonts w:cs="Arial"/>
            <w:lang w:val="en-GB"/>
          </w:rPr>
          <w:t>info</w:t>
        </w:r>
      </w:smartTag>
      <w:r w:rsidRPr="00816BD6">
        <w:rPr>
          <w:rFonts w:cs="Arial"/>
          <w:lang w:val="en-GB"/>
        </w:rPr>
        <w:t>rmation element</w:t>
      </w:r>
    </w:p>
    <w:p w14:paraId="727738A9" w14:textId="77777777" w:rsidR="004343B1" w:rsidRPr="005134A4" w:rsidRDefault="004343B1" w:rsidP="004343B1">
      <w:pPr>
        <w:pStyle w:val="PL"/>
      </w:pPr>
      <w:r w:rsidRPr="005134A4">
        <w:t>-- ASN1STA</w:t>
      </w:r>
      <w:smartTag w:uri="urn:schemas-microsoft-com:office:smarttags" w:element="PersonName">
        <w:r w:rsidRPr="005134A4">
          <w:t>RT</w:t>
        </w:r>
      </w:smartTag>
    </w:p>
    <w:p w14:paraId="62C5A4C7" w14:textId="77777777" w:rsidR="004343B1" w:rsidRPr="005134A4" w:rsidRDefault="004343B1" w:rsidP="004343B1">
      <w:pPr>
        <w:pStyle w:val="PL"/>
      </w:pPr>
    </w:p>
    <w:p w14:paraId="534F4A06" w14:textId="77777777" w:rsidR="004343B1" w:rsidRPr="005134A4" w:rsidRDefault="004343B1" w:rsidP="004343B1">
      <w:pPr>
        <w:pStyle w:val="PL"/>
      </w:pPr>
      <w:r w:rsidRPr="005134A4">
        <w:t>AreaConfiguration-r10 ::=</w:t>
      </w:r>
      <w:r w:rsidRPr="005134A4">
        <w:tab/>
        <w:t>CHOICE {</w:t>
      </w:r>
    </w:p>
    <w:p w14:paraId="23D798F4" w14:textId="77777777" w:rsidR="004343B1" w:rsidRPr="005134A4" w:rsidRDefault="004343B1" w:rsidP="004343B1">
      <w:pPr>
        <w:pStyle w:val="PL"/>
      </w:pPr>
      <w:r w:rsidRPr="005134A4">
        <w:tab/>
        <w:t>cellGlobalIdList-r10</w:t>
      </w:r>
      <w:r w:rsidRPr="005134A4">
        <w:tab/>
      </w:r>
      <w:r w:rsidRPr="005134A4">
        <w:tab/>
      </w:r>
      <w:r w:rsidRPr="005134A4">
        <w:tab/>
        <w:t>CellGlobalIdList-r10,</w:t>
      </w:r>
    </w:p>
    <w:p w14:paraId="21139B24" w14:textId="77777777" w:rsidR="004343B1" w:rsidRPr="005134A4" w:rsidRDefault="004343B1" w:rsidP="004343B1">
      <w:pPr>
        <w:pStyle w:val="PL"/>
      </w:pPr>
      <w:r w:rsidRPr="005134A4">
        <w:tab/>
        <w:t>trackingAreaCodeList-r10</w:t>
      </w:r>
      <w:r w:rsidRPr="005134A4">
        <w:tab/>
      </w:r>
      <w:r w:rsidRPr="005134A4">
        <w:tab/>
        <w:t>TrackingAreaCodeList-r10</w:t>
      </w:r>
    </w:p>
    <w:p w14:paraId="08336708" w14:textId="77777777" w:rsidR="004343B1" w:rsidRPr="005134A4" w:rsidRDefault="004343B1" w:rsidP="004343B1">
      <w:pPr>
        <w:pStyle w:val="PL"/>
      </w:pPr>
      <w:r w:rsidRPr="005134A4">
        <w:t>}</w:t>
      </w:r>
    </w:p>
    <w:p w14:paraId="3704652A" w14:textId="77777777" w:rsidR="004343B1" w:rsidRPr="005134A4" w:rsidRDefault="004343B1" w:rsidP="004343B1">
      <w:pPr>
        <w:pStyle w:val="PL"/>
      </w:pPr>
    </w:p>
    <w:p w14:paraId="3EA9CC22" w14:textId="77777777" w:rsidR="004343B1" w:rsidRPr="005134A4" w:rsidRDefault="004343B1" w:rsidP="004343B1">
      <w:pPr>
        <w:pStyle w:val="PL"/>
      </w:pPr>
      <w:r w:rsidRPr="005134A4">
        <w:t>AreaConfiguration-v1130 ::=</w:t>
      </w:r>
      <w:r w:rsidRPr="005134A4">
        <w:tab/>
      </w:r>
      <w:r w:rsidRPr="005134A4">
        <w:tab/>
        <w:t>SEQUENCE {</w:t>
      </w:r>
    </w:p>
    <w:p w14:paraId="1308FFF5" w14:textId="77777777" w:rsidR="004343B1" w:rsidRPr="005134A4" w:rsidRDefault="004343B1" w:rsidP="004343B1">
      <w:pPr>
        <w:pStyle w:val="PL"/>
      </w:pPr>
      <w:r w:rsidRPr="005134A4">
        <w:tab/>
        <w:t>trackingAreaCodeList-v1130</w:t>
      </w:r>
      <w:r w:rsidRPr="005134A4">
        <w:tab/>
      </w:r>
      <w:r w:rsidRPr="005134A4">
        <w:tab/>
        <w:t>TrackingAreaCodeList-v1130</w:t>
      </w:r>
    </w:p>
    <w:p w14:paraId="5B50180B" w14:textId="77777777" w:rsidR="004343B1" w:rsidRPr="005134A4" w:rsidRDefault="004343B1" w:rsidP="004343B1">
      <w:pPr>
        <w:pStyle w:val="PL"/>
      </w:pPr>
      <w:r w:rsidRPr="005134A4">
        <w:t>}</w:t>
      </w:r>
    </w:p>
    <w:p w14:paraId="2AB7471F" w14:textId="77777777" w:rsidR="004343B1" w:rsidRPr="005134A4" w:rsidRDefault="004343B1" w:rsidP="004343B1">
      <w:pPr>
        <w:pStyle w:val="PL"/>
      </w:pPr>
    </w:p>
    <w:p w14:paraId="54304408" w14:textId="77777777" w:rsidR="004343B1" w:rsidRPr="005134A4" w:rsidRDefault="004343B1" w:rsidP="004343B1">
      <w:pPr>
        <w:pStyle w:val="PL"/>
      </w:pPr>
      <w:r w:rsidRPr="005134A4">
        <w:t>CellGlobalIdList-r10 ::=</w:t>
      </w:r>
      <w:r w:rsidRPr="005134A4">
        <w:tab/>
      </w:r>
      <w:r w:rsidRPr="005134A4">
        <w:tab/>
      </w:r>
      <w:r w:rsidRPr="005134A4">
        <w:tab/>
      </w:r>
      <w:r w:rsidRPr="005134A4">
        <w:tab/>
        <w:t>SEQUENCE (SIZE (1..32)) OF CellGlobalIdEUTRA</w:t>
      </w:r>
    </w:p>
    <w:p w14:paraId="5AAEC397" w14:textId="77777777" w:rsidR="004343B1" w:rsidRPr="005134A4" w:rsidRDefault="004343B1" w:rsidP="004343B1">
      <w:pPr>
        <w:pStyle w:val="PL"/>
      </w:pPr>
    </w:p>
    <w:p w14:paraId="7D926C24" w14:textId="77777777" w:rsidR="004343B1" w:rsidRPr="005134A4" w:rsidRDefault="004343B1" w:rsidP="004343B1">
      <w:pPr>
        <w:pStyle w:val="PL"/>
      </w:pPr>
      <w:r w:rsidRPr="005134A4">
        <w:t>TrackingAreaCodeList-r10 ::=</w:t>
      </w:r>
      <w:r w:rsidRPr="005134A4">
        <w:tab/>
      </w:r>
      <w:r w:rsidRPr="005134A4">
        <w:tab/>
      </w:r>
      <w:r w:rsidRPr="005134A4">
        <w:tab/>
        <w:t>SEQUENCE (SIZE (1..8)) OF TrackingAreaCode</w:t>
      </w:r>
    </w:p>
    <w:p w14:paraId="754B9DAE" w14:textId="77777777" w:rsidR="004343B1" w:rsidRPr="005134A4" w:rsidRDefault="004343B1" w:rsidP="004343B1">
      <w:pPr>
        <w:pStyle w:val="PL"/>
      </w:pPr>
    </w:p>
    <w:p w14:paraId="70ED1F1C" w14:textId="77777777" w:rsidR="004343B1" w:rsidRPr="005134A4" w:rsidRDefault="004343B1" w:rsidP="004343B1">
      <w:pPr>
        <w:pStyle w:val="PL"/>
      </w:pPr>
      <w:r w:rsidRPr="005134A4">
        <w:t>TrackingAreaCodeList-v1130 ::=</w:t>
      </w:r>
      <w:r w:rsidRPr="005134A4">
        <w:tab/>
        <w:t>SEQUENCE {</w:t>
      </w:r>
    </w:p>
    <w:p w14:paraId="53CF5B99" w14:textId="77777777" w:rsidR="004343B1" w:rsidRPr="005134A4" w:rsidRDefault="004343B1" w:rsidP="004343B1">
      <w:pPr>
        <w:pStyle w:val="PL"/>
      </w:pPr>
      <w:r w:rsidRPr="005134A4">
        <w:tab/>
        <w:t>plmn-Identity-perTAC-List-r11</w:t>
      </w:r>
      <w:r w:rsidRPr="005134A4">
        <w:tab/>
      </w:r>
      <w:r w:rsidRPr="005134A4">
        <w:tab/>
      </w:r>
      <w:r w:rsidRPr="005134A4">
        <w:tab/>
        <w:t>SEQUENCE (SIZE (1..8)) OF PLMN-Identity</w:t>
      </w:r>
    </w:p>
    <w:p w14:paraId="54F9E21C" w14:textId="77777777" w:rsidR="004343B1" w:rsidRPr="005134A4" w:rsidRDefault="004343B1" w:rsidP="004343B1">
      <w:pPr>
        <w:pStyle w:val="PL"/>
      </w:pPr>
      <w:r w:rsidRPr="005134A4">
        <w:t>}</w:t>
      </w:r>
    </w:p>
    <w:p w14:paraId="11642ABC" w14:textId="77777777" w:rsidR="004343B1" w:rsidRPr="005134A4" w:rsidRDefault="004343B1" w:rsidP="004343B1">
      <w:pPr>
        <w:pStyle w:val="PL"/>
      </w:pPr>
    </w:p>
    <w:p w14:paraId="4AC82A9D" w14:textId="77777777" w:rsidR="004343B1" w:rsidRPr="005134A4" w:rsidRDefault="004343B1" w:rsidP="004343B1">
      <w:pPr>
        <w:pStyle w:val="PL"/>
      </w:pPr>
      <w:r w:rsidRPr="005134A4">
        <w:t>-- ASN1STOP</w:t>
      </w:r>
    </w:p>
    <w:p w14:paraId="343ED88E" w14:textId="77777777" w:rsidR="0032495F" w:rsidRPr="005134A4" w:rsidRDefault="0032495F" w:rsidP="0032495F">
      <w:pPr>
        <w:pStyle w:val="TH"/>
        <w:rPr>
          <w:lang w:val="en-GB"/>
        </w:rPr>
      </w:pPr>
      <w:proofErr w:type="spellStart"/>
      <w:r w:rsidRPr="005134A4">
        <w:rPr>
          <w:bCs/>
          <w:i/>
          <w:iCs/>
          <w:lang w:val="en-GB"/>
        </w:rPr>
        <w:t>TrackingAreaCode</w:t>
      </w:r>
      <w:proofErr w:type="spellEnd"/>
      <w:r w:rsidRPr="005134A4">
        <w:rPr>
          <w:lang w:val="en-GB"/>
        </w:rPr>
        <w:t xml:space="preserve"> </w:t>
      </w:r>
      <w:smartTag w:uri="urn:schemas-microsoft-com:office:smarttags" w:element="PersonName">
        <w:r w:rsidRPr="005134A4">
          <w:rPr>
            <w:lang w:val="en-GB"/>
          </w:rPr>
          <w:t>info</w:t>
        </w:r>
      </w:smartTag>
      <w:r w:rsidRPr="005134A4">
        <w:rPr>
          <w:lang w:val="en-GB"/>
        </w:rPr>
        <w:t>rmation element</w:t>
      </w:r>
    </w:p>
    <w:p w14:paraId="6A069A06" w14:textId="77777777" w:rsidR="0032495F" w:rsidRPr="005134A4" w:rsidRDefault="0032495F" w:rsidP="0032495F">
      <w:pPr>
        <w:pStyle w:val="PL"/>
      </w:pPr>
      <w:r w:rsidRPr="005134A4">
        <w:t>-- ASN1STA</w:t>
      </w:r>
      <w:smartTag w:uri="urn:schemas-microsoft-com:office:smarttags" w:element="PersonName">
        <w:r w:rsidRPr="005134A4">
          <w:t>RT</w:t>
        </w:r>
      </w:smartTag>
    </w:p>
    <w:p w14:paraId="1A4FBB3D" w14:textId="77777777" w:rsidR="0032495F" w:rsidRPr="005134A4" w:rsidRDefault="0032495F" w:rsidP="0032495F">
      <w:pPr>
        <w:pStyle w:val="PL"/>
      </w:pPr>
    </w:p>
    <w:p w14:paraId="7FCECB94" w14:textId="77777777" w:rsidR="0032495F" w:rsidRPr="005134A4" w:rsidRDefault="0032495F" w:rsidP="0032495F">
      <w:pPr>
        <w:pStyle w:val="PL"/>
      </w:pPr>
      <w:r w:rsidRPr="005134A4">
        <w:t>TrackingAreaCode ::=</w:t>
      </w:r>
      <w:r w:rsidRPr="005134A4">
        <w:tab/>
      </w:r>
      <w:r w:rsidRPr="005134A4">
        <w:tab/>
      </w:r>
      <w:r w:rsidRPr="005134A4">
        <w:tab/>
      </w:r>
      <w:r w:rsidRPr="005134A4">
        <w:tab/>
        <w:t>BIT STRING (SIZE (16))</w:t>
      </w:r>
    </w:p>
    <w:p w14:paraId="3B64E45A" w14:textId="77777777" w:rsidR="0032495F" w:rsidRPr="005134A4" w:rsidRDefault="0032495F" w:rsidP="0032495F">
      <w:pPr>
        <w:pStyle w:val="PL"/>
      </w:pPr>
      <w:r w:rsidRPr="005134A4">
        <w:t>TrackingAreaCode-5GC-r15 ::=</w:t>
      </w:r>
      <w:r w:rsidRPr="005134A4">
        <w:tab/>
      </w:r>
      <w:r w:rsidRPr="005134A4">
        <w:tab/>
        <w:t>BIT STRING (SIZE (24))</w:t>
      </w:r>
    </w:p>
    <w:p w14:paraId="289926A4" w14:textId="77777777" w:rsidR="0032495F" w:rsidRPr="005134A4" w:rsidRDefault="0032495F" w:rsidP="0032495F">
      <w:pPr>
        <w:pStyle w:val="PL"/>
      </w:pPr>
    </w:p>
    <w:p w14:paraId="166C222B" w14:textId="77777777" w:rsidR="0032495F" w:rsidRPr="005134A4" w:rsidRDefault="0032495F" w:rsidP="0032495F">
      <w:pPr>
        <w:pStyle w:val="PL"/>
      </w:pPr>
      <w:r w:rsidRPr="005134A4">
        <w:t>-- ASN1STOP</w:t>
      </w:r>
    </w:p>
    <w:p w14:paraId="054A5B9A" w14:textId="77777777" w:rsidR="004343B1" w:rsidRDefault="004343B1" w:rsidP="002B5063">
      <w:pPr>
        <w:rPr>
          <w:lang w:val="en-US"/>
        </w:rPr>
      </w:pPr>
    </w:p>
    <w:p w14:paraId="41AB3C53" w14:textId="4A7FEF76" w:rsidR="005B3DA2" w:rsidRPr="00147FB8" w:rsidRDefault="00AF5EEE" w:rsidP="005B3DA2">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6" w:name="_Toc7730533"/>
      <w:r>
        <w:rPr>
          <w:lang w:val="en-US"/>
        </w:rPr>
        <w:lastRenderedPageBreak/>
        <w:t xml:space="preserve">Area scope is configured, RAN performs the MDT configuration when the </w:t>
      </w:r>
      <w:r w:rsidR="00E40863">
        <w:rPr>
          <w:lang w:val="en-US"/>
        </w:rPr>
        <w:t xml:space="preserve">serving cell </w:t>
      </w:r>
      <w:r w:rsidR="00690DEE">
        <w:rPr>
          <w:lang w:val="en-US"/>
        </w:rPr>
        <w:t>belongs to the area scope</w:t>
      </w:r>
      <w:r w:rsidR="005B3DA2">
        <w:rPr>
          <w:lang w:val="en-US" w:eastAsia="zh-CN"/>
        </w:rPr>
        <w:t>.</w:t>
      </w:r>
      <w:r w:rsidR="00690DEE">
        <w:rPr>
          <w:lang w:val="en-US" w:eastAsia="zh-CN"/>
        </w:rPr>
        <w:t xml:space="preserve"> Otherwise, the MDT configuration will be sent to the target cell during the handover</w:t>
      </w:r>
      <w:r w:rsidR="009B6967">
        <w:rPr>
          <w:lang w:val="en-US" w:eastAsia="zh-CN"/>
        </w:rPr>
        <w:t xml:space="preserve"> procedure</w:t>
      </w:r>
      <w:r w:rsidR="00690DEE">
        <w:rPr>
          <w:lang w:val="en-US" w:eastAsia="zh-CN"/>
        </w:rPr>
        <w:t>.</w:t>
      </w:r>
      <w:bookmarkEnd w:id="6"/>
      <w:r w:rsidR="00690DEE">
        <w:rPr>
          <w:lang w:val="en-US" w:eastAsia="zh-CN"/>
        </w:rPr>
        <w:t xml:space="preserve"> </w:t>
      </w:r>
    </w:p>
    <w:p w14:paraId="4E18B849" w14:textId="3F8BC97B" w:rsidR="001C15C6" w:rsidRDefault="001C15C6" w:rsidP="002B5063">
      <w:pPr>
        <w:rPr>
          <w:lang w:val="en-US"/>
        </w:rPr>
      </w:pPr>
    </w:p>
    <w:p w14:paraId="267F7FF2" w14:textId="73A1A83F" w:rsidR="009B6967" w:rsidRPr="009C1E27" w:rsidRDefault="009B6967" w:rsidP="009B6967">
      <w:pPr>
        <w:pStyle w:val="Heading2"/>
        <w:rPr>
          <w:sz w:val="28"/>
        </w:rPr>
      </w:pPr>
      <w:r w:rsidRPr="00894F50">
        <w:rPr>
          <w:sz w:val="28"/>
        </w:rPr>
        <w:t>3.</w:t>
      </w:r>
      <w:r>
        <w:rPr>
          <w:sz w:val="28"/>
        </w:rPr>
        <w:t>4</w:t>
      </w:r>
      <w:r w:rsidRPr="00894F50">
        <w:rPr>
          <w:sz w:val="28"/>
        </w:rPr>
        <w:t xml:space="preserve">. </w:t>
      </w:r>
      <w:r>
        <w:rPr>
          <w:sz w:val="28"/>
        </w:rPr>
        <w:t>User consent</w:t>
      </w:r>
      <w:r w:rsidRPr="002B5063">
        <w:rPr>
          <w:sz w:val="28"/>
        </w:rPr>
        <w:t xml:space="preserve"> </w:t>
      </w:r>
    </w:p>
    <w:p w14:paraId="02B17A6A" w14:textId="77777777" w:rsidR="005F771B" w:rsidRDefault="000D3171" w:rsidP="002B5063">
      <w:pPr>
        <w:rPr>
          <w:rFonts w:ascii="Arial" w:hAnsi="Arial" w:cs="Arial"/>
          <w:lang w:val="en-US"/>
        </w:rPr>
      </w:pPr>
      <w:r w:rsidRPr="000D3171">
        <w:rPr>
          <w:rFonts w:ascii="Arial" w:hAnsi="Arial" w:cs="Arial"/>
          <w:lang w:val="en-US"/>
        </w:rPr>
        <w:t>Obtaining user consent before activating the MDT functionality is required because of privacy and legal obligations.</w:t>
      </w:r>
      <w:r w:rsidR="000D7A2E" w:rsidRPr="000D7A2E">
        <w:rPr>
          <w:lang w:val="en-US"/>
        </w:rPr>
        <w:t xml:space="preserve"> </w:t>
      </w:r>
      <w:r w:rsidR="000D7A2E" w:rsidRPr="000D7A2E">
        <w:rPr>
          <w:rFonts w:ascii="Arial" w:hAnsi="Arial" w:cs="Arial"/>
          <w:lang w:val="en-US"/>
        </w:rPr>
        <w:t>The user consent information availability should be considered as part of the subscription data and as such this shall be provisioned to the HSS database</w:t>
      </w:r>
      <w:r w:rsidR="000D7A2E">
        <w:rPr>
          <w:rFonts w:ascii="Arial" w:hAnsi="Arial" w:cs="Arial"/>
          <w:lang w:val="en-US"/>
        </w:rPr>
        <w:t xml:space="preserve">. </w:t>
      </w:r>
      <w:r w:rsidR="007160BB" w:rsidRPr="005F771B">
        <w:rPr>
          <w:rFonts w:ascii="Arial" w:hAnsi="Arial" w:cs="Arial"/>
          <w:lang w:val="en-US"/>
        </w:rPr>
        <w:t>Once the user consent availability information is stored in the HSS database, the HSS can check the user consent availability before starting a Trace Session for the given subscriber.</w:t>
      </w:r>
      <w:r w:rsidR="005F771B" w:rsidRPr="005F771B">
        <w:rPr>
          <w:rFonts w:ascii="Arial" w:hAnsi="Arial" w:cs="Arial"/>
          <w:lang w:val="en-US"/>
        </w:rPr>
        <w:t xml:space="preserve"> </w:t>
      </w:r>
    </w:p>
    <w:p w14:paraId="70BD3AA3" w14:textId="226B1FD9" w:rsidR="009B6967" w:rsidRPr="005F771B" w:rsidRDefault="005F771B" w:rsidP="002B5063">
      <w:pPr>
        <w:rPr>
          <w:rFonts w:ascii="Arial" w:hAnsi="Arial" w:cs="Arial"/>
          <w:lang w:val="en-US"/>
        </w:rPr>
      </w:pPr>
      <w:r w:rsidRPr="005F771B">
        <w:rPr>
          <w:rFonts w:ascii="Arial" w:hAnsi="Arial" w:cs="Arial"/>
          <w:lang w:val="en-US"/>
        </w:rPr>
        <w:t>As the user consent availability information is stored as part of the subscription data it should also be transferred to the MME/SGSN/MSC-S during update location procedure.</w:t>
      </w:r>
      <w:r>
        <w:rPr>
          <w:rFonts w:ascii="Arial" w:hAnsi="Arial" w:cs="Arial"/>
          <w:lang w:val="en-US"/>
        </w:rPr>
        <w:t xml:space="preserve"> </w:t>
      </w:r>
    </w:p>
    <w:p w14:paraId="6D79EC08" w14:textId="33703900" w:rsidR="00F1536E" w:rsidRPr="00147FB8" w:rsidRDefault="00F1536E" w:rsidP="00F1536E">
      <w:pPr>
        <w:pStyle w:val="Observation"/>
        <w:numPr>
          <w:ilvl w:val="0"/>
          <w:numId w:val="39"/>
        </w:numPr>
        <w:overflowPunct w:val="0"/>
        <w:autoSpaceDE w:val="0"/>
        <w:autoSpaceDN w:val="0"/>
        <w:adjustRightInd w:val="0"/>
        <w:spacing w:line="240" w:lineRule="auto"/>
        <w:ind w:left="1708" w:hanging="1708"/>
        <w:textAlignment w:val="baseline"/>
        <w:rPr>
          <w:lang w:val="en-US"/>
        </w:rPr>
      </w:pPr>
      <w:bookmarkStart w:id="7" w:name="_Toc7730534"/>
      <w:r w:rsidRPr="005F771B">
        <w:rPr>
          <w:rFonts w:cs="Arial"/>
          <w:lang w:val="en-US"/>
        </w:rPr>
        <w:t>As the user consent availability information is stored as part of the subscription data</w:t>
      </w:r>
      <w:r>
        <w:rPr>
          <w:rFonts w:cs="Arial"/>
          <w:lang w:val="en-US"/>
        </w:rPr>
        <w:t>,</w:t>
      </w:r>
      <w:r>
        <w:rPr>
          <w:lang w:val="en-US" w:eastAsia="zh-CN"/>
        </w:rPr>
        <w:t xml:space="preserve"> it should be </w:t>
      </w:r>
      <w:r w:rsidR="00416AD1">
        <w:rPr>
          <w:lang w:val="en-US" w:eastAsia="zh-CN"/>
        </w:rPr>
        <w:t xml:space="preserve">able to be </w:t>
      </w:r>
      <w:r w:rsidR="00A521AF">
        <w:rPr>
          <w:lang w:val="en-US" w:eastAsia="zh-CN"/>
        </w:rPr>
        <w:t xml:space="preserve">transferred between 5GC and </w:t>
      </w:r>
      <w:r w:rsidR="00966433">
        <w:rPr>
          <w:lang w:val="en-US" w:eastAsia="zh-CN"/>
        </w:rPr>
        <w:t xml:space="preserve">EPC during the relocation procedure </w:t>
      </w:r>
      <w:r w:rsidR="00837987">
        <w:rPr>
          <w:lang w:val="en-US" w:eastAsia="zh-CN"/>
        </w:rPr>
        <w:t xml:space="preserve">of the </w:t>
      </w:r>
      <w:r w:rsidR="00D115A6">
        <w:rPr>
          <w:lang w:val="en-US" w:eastAsia="zh-CN"/>
        </w:rPr>
        <w:t xml:space="preserve">intra-RAT and </w:t>
      </w:r>
      <w:r w:rsidR="00837987">
        <w:rPr>
          <w:lang w:val="en-US" w:eastAsia="zh-CN"/>
        </w:rPr>
        <w:t>inter-RAT handover</w:t>
      </w:r>
      <w:r w:rsidR="008E342C">
        <w:rPr>
          <w:lang w:val="en-US" w:eastAsia="zh-CN"/>
        </w:rPr>
        <w:t xml:space="preserve"> procedures</w:t>
      </w:r>
      <w:r>
        <w:rPr>
          <w:lang w:val="en-US" w:eastAsia="zh-CN"/>
        </w:rPr>
        <w:t xml:space="preserve">. </w:t>
      </w:r>
      <w:r w:rsidR="00A4514B">
        <w:rPr>
          <w:lang w:val="en-US" w:eastAsia="zh-CN"/>
        </w:rPr>
        <w:t xml:space="preserve">However, </w:t>
      </w:r>
      <w:r w:rsidR="00AC4249">
        <w:rPr>
          <w:lang w:val="en-US" w:eastAsia="zh-CN"/>
        </w:rPr>
        <w:t>this needs to check with SA3/SA5.</w:t>
      </w:r>
      <w:bookmarkEnd w:id="7"/>
      <w:r w:rsidR="00AC4249">
        <w:rPr>
          <w:lang w:val="en-US" w:eastAsia="zh-CN"/>
        </w:rPr>
        <w:t xml:space="preserve"> </w:t>
      </w:r>
    </w:p>
    <w:p w14:paraId="5F809CBE" w14:textId="77777777" w:rsidR="000D3171" w:rsidRPr="000D3171" w:rsidRDefault="000D3171" w:rsidP="002B5063">
      <w:pPr>
        <w:rPr>
          <w:rFonts w:ascii="Arial" w:hAnsi="Arial" w:cs="Arial"/>
          <w:lang w:val="en-US"/>
        </w:rPr>
      </w:pPr>
    </w:p>
    <w:p w14:paraId="42EA1307" w14:textId="2299E729" w:rsidR="00532377" w:rsidRDefault="00843636" w:rsidP="009C6445">
      <w:pPr>
        <w:rPr>
          <w:rFonts w:ascii="Arial" w:hAnsi="Arial" w:cs="Arial"/>
          <w:lang w:val="en-US"/>
        </w:rPr>
      </w:pPr>
      <w:r>
        <w:rPr>
          <w:rFonts w:ascii="Arial" w:hAnsi="Arial" w:cs="Arial"/>
          <w:lang w:val="en-US"/>
        </w:rPr>
        <w:t>Having the</w:t>
      </w:r>
      <w:r w:rsidR="009C7083">
        <w:rPr>
          <w:rFonts w:ascii="Arial" w:hAnsi="Arial" w:cs="Arial"/>
          <w:lang w:val="en-US"/>
        </w:rPr>
        <w:t xml:space="preserve"> above discussions and observations</w:t>
      </w:r>
      <w:r>
        <w:rPr>
          <w:rFonts w:ascii="Arial" w:hAnsi="Arial" w:cs="Arial"/>
          <w:lang w:val="en-US"/>
        </w:rPr>
        <w:t>, for the</w:t>
      </w:r>
      <w:r w:rsidR="008E6E6A">
        <w:rPr>
          <w:rFonts w:ascii="Arial" w:hAnsi="Arial" w:cs="Arial"/>
          <w:lang w:val="en-US"/>
        </w:rPr>
        <w:t xml:space="preserve"> case of</w:t>
      </w:r>
      <w:r w:rsidR="009C7083">
        <w:rPr>
          <w:rFonts w:ascii="Arial" w:hAnsi="Arial" w:cs="Arial"/>
          <w:lang w:val="en-US"/>
        </w:rPr>
        <w:t xml:space="preserve"> inter</w:t>
      </w:r>
      <w:r w:rsidR="008E6E6A">
        <w:rPr>
          <w:rFonts w:ascii="Arial" w:hAnsi="Arial" w:cs="Arial"/>
          <w:lang w:val="en-US"/>
        </w:rPr>
        <w:t xml:space="preserve">-system handover between </w:t>
      </w:r>
      <w:proofErr w:type="spellStart"/>
      <w:r w:rsidR="008E6E6A">
        <w:rPr>
          <w:rFonts w:ascii="Arial" w:hAnsi="Arial" w:cs="Arial"/>
          <w:lang w:val="en-US"/>
        </w:rPr>
        <w:t>eNB</w:t>
      </w:r>
      <w:proofErr w:type="spellEnd"/>
      <w:r w:rsidR="008E6E6A">
        <w:rPr>
          <w:rFonts w:ascii="Arial" w:hAnsi="Arial" w:cs="Arial"/>
          <w:lang w:val="en-US"/>
        </w:rPr>
        <w:t xml:space="preserve"> connecting to EPC and</w:t>
      </w:r>
      <w:r>
        <w:rPr>
          <w:rFonts w:ascii="Arial" w:hAnsi="Arial" w:cs="Arial"/>
          <w:lang w:val="en-US"/>
        </w:rPr>
        <w:t xml:space="preserve"> </w:t>
      </w:r>
      <w:r w:rsidRPr="008E6E6A">
        <w:rPr>
          <w:rFonts w:ascii="Arial" w:hAnsi="Arial" w:cs="Arial"/>
          <w:lang w:val="en-US"/>
        </w:rPr>
        <w:t>ng-</w:t>
      </w:r>
      <w:proofErr w:type="spellStart"/>
      <w:r w:rsidRPr="008E6E6A">
        <w:rPr>
          <w:rFonts w:ascii="Arial" w:hAnsi="Arial" w:cs="Arial"/>
          <w:lang w:val="en-US"/>
        </w:rPr>
        <w:t>eNB</w:t>
      </w:r>
      <w:proofErr w:type="spellEnd"/>
      <w:r w:rsidRPr="008E6E6A">
        <w:rPr>
          <w:rFonts w:ascii="Arial" w:hAnsi="Arial" w:cs="Arial" w:hint="eastAsia"/>
          <w:lang w:val="en-US"/>
        </w:rPr>
        <w:t xml:space="preserve"> </w:t>
      </w:r>
      <w:r w:rsidR="00C20AC0">
        <w:rPr>
          <w:rFonts w:ascii="Arial" w:hAnsi="Arial" w:cs="Arial"/>
          <w:lang w:val="en-US"/>
        </w:rPr>
        <w:t xml:space="preserve">connecting to </w:t>
      </w:r>
      <w:r w:rsidRPr="008E6E6A">
        <w:rPr>
          <w:rFonts w:ascii="Arial" w:hAnsi="Arial" w:cs="Arial"/>
          <w:lang w:val="en-US"/>
        </w:rPr>
        <w:t>5GC</w:t>
      </w:r>
      <w:r w:rsidR="00C20AC0">
        <w:rPr>
          <w:rFonts w:ascii="Arial" w:hAnsi="Arial" w:cs="Arial"/>
          <w:lang w:val="en-US"/>
        </w:rPr>
        <w:t xml:space="preserve">, </w:t>
      </w:r>
      <w:r w:rsidR="00CE1773">
        <w:rPr>
          <w:rFonts w:ascii="Arial" w:hAnsi="Arial" w:cs="Arial"/>
          <w:lang w:val="en-US"/>
        </w:rPr>
        <w:t>we have the following observations:</w:t>
      </w:r>
    </w:p>
    <w:p w14:paraId="7A3A9479" w14:textId="330CFD46" w:rsidR="00F12F71" w:rsidRPr="00CE1773" w:rsidRDefault="00F067AB" w:rsidP="00F12F71">
      <w:pPr>
        <w:pStyle w:val="ListParagraph"/>
        <w:numPr>
          <w:ilvl w:val="0"/>
          <w:numId w:val="45"/>
        </w:numPr>
        <w:rPr>
          <w:rFonts w:ascii="Arial" w:hAnsi="Arial" w:cs="Arial"/>
          <w:lang w:val="en-US"/>
        </w:rPr>
      </w:pPr>
      <w:r>
        <w:rPr>
          <w:rFonts w:ascii="Arial" w:hAnsi="Arial"/>
          <w:lang w:val="en-US" w:eastAsia="zh-CN"/>
        </w:rPr>
        <w:t xml:space="preserve">The </w:t>
      </w:r>
      <w:r w:rsidR="00F12F71">
        <w:rPr>
          <w:rFonts w:ascii="Arial" w:hAnsi="Arial"/>
          <w:lang w:val="en-US" w:eastAsia="zh-CN"/>
        </w:rPr>
        <w:t xml:space="preserve">trace activation and deactivation procedures in the 5GC and EPC </w:t>
      </w:r>
      <w:r>
        <w:rPr>
          <w:rFonts w:ascii="Arial" w:hAnsi="Arial"/>
          <w:lang w:val="en-US" w:eastAsia="zh-CN"/>
        </w:rPr>
        <w:t>defined in TS 3</w:t>
      </w:r>
      <w:r w:rsidR="004C5DA3">
        <w:rPr>
          <w:rFonts w:ascii="Arial" w:hAnsi="Arial"/>
          <w:lang w:val="en-US" w:eastAsia="zh-CN"/>
        </w:rPr>
        <w:t xml:space="preserve">2.422 </w:t>
      </w:r>
      <w:r w:rsidR="00F12F71">
        <w:rPr>
          <w:rFonts w:ascii="Arial" w:hAnsi="Arial"/>
          <w:lang w:val="en-US" w:eastAsia="zh-CN"/>
        </w:rPr>
        <w:t>support th</w:t>
      </w:r>
      <w:r w:rsidR="00CE1773">
        <w:rPr>
          <w:rFonts w:ascii="Arial" w:hAnsi="Arial"/>
          <w:lang w:val="en-US" w:eastAsia="zh-CN"/>
        </w:rPr>
        <w:t>is</w:t>
      </w:r>
      <w:r w:rsidR="00F12F71">
        <w:rPr>
          <w:rFonts w:ascii="Arial" w:hAnsi="Arial"/>
          <w:lang w:val="en-US" w:eastAsia="zh-CN"/>
        </w:rPr>
        <w:t xml:space="preserve"> handover case</w:t>
      </w:r>
      <w:r>
        <w:rPr>
          <w:rFonts w:ascii="Arial" w:hAnsi="Arial"/>
          <w:lang w:val="en-US" w:eastAsia="zh-CN"/>
        </w:rPr>
        <w:t>.</w:t>
      </w:r>
    </w:p>
    <w:p w14:paraId="08A41F40" w14:textId="5895F744" w:rsidR="00CE1773" w:rsidRPr="002E47E5" w:rsidRDefault="004C5DA3" w:rsidP="00F12F71">
      <w:pPr>
        <w:pStyle w:val="ListParagraph"/>
        <w:numPr>
          <w:ilvl w:val="0"/>
          <w:numId w:val="45"/>
        </w:numPr>
        <w:rPr>
          <w:rFonts w:ascii="Arial" w:hAnsi="Arial" w:cs="Arial"/>
          <w:lang w:val="en-US"/>
        </w:rPr>
      </w:pPr>
      <w:r>
        <w:rPr>
          <w:rFonts w:ascii="Arial" w:hAnsi="Arial"/>
          <w:lang w:val="en-US" w:eastAsia="zh-CN"/>
        </w:rPr>
        <w:t>The “measurement list” and the corresponding configurations (e.g., reporting trigger) can be applicable across</w:t>
      </w:r>
      <w:r w:rsidR="00650B6E">
        <w:rPr>
          <w:rFonts w:ascii="Arial" w:hAnsi="Arial"/>
          <w:lang w:val="en-US" w:eastAsia="zh-CN"/>
        </w:rPr>
        <w:t xml:space="preserve"> 5GC/</w:t>
      </w:r>
      <w:r w:rsidR="002E47E5">
        <w:rPr>
          <w:rFonts w:ascii="Arial" w:hAnsi="Arial"/>
          <w:lang w:val="en-US" w:eastAsia="zh-CN"/>
        </w:rPr>
        <w:t>ng-</w:t>
      </w:r>
      <w:proofErr w:type="spellStart"/>
      <w:r w:rsidR="00A80C14">
        <w:rPr>
          <w:rFonts w:ascii="Arial" w:hAnsi="Arial"/>
          <w:lang w:val="en-US" w:eastAsia="zh-CN"/>
        </w:rPr>
        <w:t>eNB</w:t>
      </w:r>
      <w:proofErr w:type="spellEnd"/>
      <w:r w:rsidR="002E47E5">
        <w:rPr>
          <w:rFonts w:ascii="Arial" w:hAnsi="Arial"/>
          <w:lang w:val="en-US" w:eastAsia="zh-CN"/>
        </w:rPr>
        <w:t xml:space="preserve"> and EPC/</w:t>
      </w:r>
      <w:proofErr w:type="spellStart"/>
      <w:r w:rsidR="002E47E5">
        <w:rPr>
          <w:rFonts w:ascii="Arial" w:hAnsi="Arial"/>
          <w:lang w:val="en-US" w:eastAsia="zh-CN"/>
        </w:rPr>
        <w:t>eNB</w:t>
      </w:r>
      <w:proofErr w:type="spellEnd"/>
      <w:r w:rsidR="002E47E5">
        <w:rPr>
          <w:rFonts w:ascii="Arial" w:hAnsi="Arial"/>
          <w:lang w:val="en-US" w:eastAsia="zh-CN"/>
        </w:rPr>
        <w:t xml:space="preserve">. </w:t>
      </w:r>
    </w:p>
    <w:p w14:paraId="0C3BDF65" w14:textId="074C5FCD" w:rsidR="002E47E5" w:rsidRPr="002E47E5" w:rsidRDefault="002E47E5" w:rsidP="00F12F71">
      <w:pPr>
        <w:pStyle w:val="ListParagraph"/>
        <w:numPr>
          <w:ilvl w:val="0"/>
          <w:numId w:val="45"/>
        </w:numPr>
        <w:rPr>
          <w:rFonts w:ascii="Arial" w:hAnsi="Arial" w:cs="Arial"/>
          <w:lang w:val="en-US"/>
        </w:rPr>
      </w:pPr>
      <w:r>
        <w:rPr>
          <w:rFonts w:ascii="Arial" w:hAnsi="Arial"/>
          <w:lang w:val="en-US" w:eastAsia="zh-CN"/>
        </w:rPr>
        <w:t xml:space="preserve">Area scope is </w:t>
      </w:r>
      <w:r w:rsidR="00625979">
        <w:rPr>
          <w:rFonts w:ascii="Arial" w:hAnsi="Arial"/>
          <w:lang w:val="en-US" w:eastAsia="zh-CN"/>
        </w:rPr>
        <w:t>optional parameter</w:t>
      </w:r>
      <w:r w:rsidR="009870B3">
        <w:rPr>
          <w:rFonts w:ascii="Arial" w:hAnsi="Arial"/>
          <w:lang w:val="en-US" w:eastAsia="zh-CN"/>
        </w:rPr>
        <w:t xml:space="preserve">; if it is configured, the </w:t>
      </w:r>
      <w:r w:rsidR="00017C53">
        <w:rPr>
          <w:rFonts w:ascii="Arial" w:hAnsi="Arial"/>
          <w:lang w:val="en-US" w:eastAsia="zh-CN"/>
        </w:rPr>
        <w:t xml:space="preserve">area scope parameter </w:t>
      </w:r>
      <w:r w:rsidR="008C256C">
        <w:rPr>
          <w:rFonts w:ascii="Arial" w:hAnsi="Arial"/>
          <w:lang w:val="en-US" w:eastAsia="zh-CN"/>
        </w:rPr>
        <w:t>is</w:t>
      </w:r>
      <w:r w:rsidR="00017C53">
        <w:rPr>
          <w:rFonts w:ascii="Arial" w:hAnsi="Arial"/>
          <w:lang w:val="en-US" w:eastAsia="zh-CN"/>
        </w:rPr>
        <w:t xml:space="preserve"> not applicable across 5GC/ng-</w:t>
      </w:r>
      <w:proofErr w:type="spellStart"/>
      <w:r w:rsidR="00017C53">
        <w:rPr>
          <w:rFonts w:ascii="Arial" w:hAnsi="Arial"/>
          <w:lang w:val="en-US" w:eastAsia="zh-CN"/>
        </w:rPr>
        <w:t>eNB</w:t>
      </w:r>
      <w:proofErr w:type="spellEnd"/>
      <w:r w:rsidR="00017C53">
        <w:rPr>
          <w:rFonts w:ascii="Arial" w:hAnsi="Arial"/>
          <w:lang w:val="en-US" w:eastAsia="zh-CN"/>
        </w:rPr>
        <w:t xml:space="preserve"> and EPC/</w:t>
      </w:r>
      <w:proofErr w:type="spellStart"/>
      <w:r w:rsidR="00017C53">
        <w:rPr>
          <w:rFonts w:ascii="Arial" w:hAnsi="Arial"/>
          <w:lang w:val="en-US" w:eastAsia="zh-CN"/>
        </w:rPr>
        <w:t>eNB</w:t>
      </w:r>
      <w:proofErr w:type="spellEnd"/>
      <w:r w:rsidR="00017C53">
        <w:rPr>
          <w:rFonts w:ascii="Arial" w:hAnsi="Arial"/>
          <w:lang w:val="en-US" w:eastAsia="zh-CN"/>
        </w:rPr>
        <w:t>.</w:t>
      </w:r>
    </w:p>
    <w:p w14:paraId="76A07EE7" w14:textId="3CB34C5A" w:rsidR="002E47E5" w:rsidRPr="00F12F71" w:rsidRDefault="002E47E5" w:rsidP="00F12F71">
      <w:pPr>
        <w:pStyle w:val="ListParagraph"/>
        <w:numPr>
          <w:ilvl w:val="0"/>
          <w:numId w:val="45"/>
        </w:numPr>
        <w:rPr>
          <w:rFonts w:ascii="Arial" w:hAnsi="Arial" w:cs="Arial"/>
          <w:lang w:val="en-US"/>
        </w:rPr>
      </w:pPr>
      <w:r>
        <w:rPr>
          <w:rFonts w:ascii="Arial" w:hAnsi="Arial" w:cs="Arial"/>
          <w:lang w:val="en-US"/>
        </w:rPr>
        <w:t xml:space="preserve">User consent </w:t>
      </w:r>
      <w:r w:rsidR="00BC4D80">
        <w:rPr>
          <w:rFonts w:ascii="Arial" w:hAnsi="Arial" w:cs="Arial"/>
          <w:lang w:val="en-US"/>
        </w:rPr>
        <w:t xml:space="preserve">as part of the subscription data should be </w:t>
      </w:r>
      <w:r w:rsidR="00416AD1">
        <w:rPr>
          <w:rFonts w:ascii="Arial" w:hAnsi="Arial" w:cs="Arial"/>
          <w:lang w:val="en-US"/>
        </w:rPr>
        <w:t xml:space="preserve">able to be transferred </w:t>
      </w:r>
      <w:r w:rsidR="00416AD1" w:rsidRPr="00416AD1">
        <w:rPr>
          <w:rFonts w:ascii="Arial" w:hAnsi="Arial" w:cs="Arial"/>
          <w:lang w:val="en-US"/>
        </w:rPr>
        <w:t>between 5GC and EPC during the relocation procedure of the inter-RAT handover between NG-RAN and E-UTRAN</w:t>
      </w:r>
      <w:r w:rsidR="00416AD1">
        <w:rPr>
          <w:rFonts w:ascii="Arial" w:hAnsi="Arial" w:cs="Arial"/>
          <w:lang w:val="en-US"/>
        </w:rPr>
        <w:t xml:space="preserve">. </w:t>
      </w:r>
      <w:r w:rsidR="00207806">
        <w:rPr>
          <w:rFonts w:ascii="Arial" w:hAnsi="Arial" w:cs="Arial"/>
          <w:lang w:val="en-US"/>
        </w:rPr>
        <w:t xml:space="preserve">RAN2 needs to check with SA3 and SA5. </w:t>
      </w:r>
    </w:p>
    <w:p w14:paraId="4FB8F0F5" w14:textId="77777777" w:rsidR="00400604" w:rsidRPr="00400604" w:rsidRDefault="00400604" w:rsidP="00736B2E">
      <w:pPr>
        <w:pStyle w:val="Observation"/>
        <w:numPr>
          <w:ilvl w:val="0"/>
          <w:numId w:val="0"/>
        </w:numPr>
        <w:overflowPunct w:val="0"/>
        <w:autoSpaceDE w:val="0"/>
        <w:autoSpaceDN w:val="0"/>
        <w:adjustRightInd w:val="0"/>
        <w:spacing w:line="240" w:lineRule="auto"/>
        <w:textAlignment w:val="baseline"/>
        <w:rPr>
          <w:rFonts w:cs="Arial"/>
          <w:lang w:val="en-US"/>
        </w:rPr>
      </w:pPr>
    </w:p>
    <w:p w14:paraId="036E4452" w14:textId="53BE8440" w:rsidR="003D170F" w:rsidRDefault="003D170F" w:rsidP="00FD60A1">
      <w:pPr>
        <w:pStyle w:val="Proposal"/>
        <w:ind w:left="1304"/>
        <w:rPr>
          <w:lang w:val="en-US"/>
        </w:rPr>
      </w:pPr>
      <w:bookmarkStart w:id="8" w:name="_Toc7717218"/>
      <w:bookmarkStart w:id="9" w:name="_Toc7730545"/>
      <w:r>
        <w:rPr>
          <w:lang w:val="en-US"/>
        </w:rPr>
        <w:t xml:space="preserve">RAN2 to </w:t>
      </w:r>
      <w:r w:rsidR="00C30E5B">
        <w:rPr>
          <w:lang w:val="en-US"/>
        </w:rPr>
        <w:t>ask</w:t>
      </w:r>
      <w:r>
        <w:rPr>
          <w:lang w:val="en-US"/>
        </w:rPr>
        <w:t xml:space="preserve"> SA3</w:t>
      </w:r>
      <w:r w:rsidR="00E8529D">
        <w:rPr>
          <w:lang w:val="en-US"/>
        </w:rPr>
        <w:t xml:space="preserve"> and </w:t>
      </w:r>
      <w:r>
        <w:rPr>
          <w:lang w:val="en-US"/>
        </w:rPr>
        <w:t xml:space="preserve">SA5 </w:t>
      </w:r>
      <w:r w:rsidR="00904A4E">
        <w:rPr>
          <w:lang w:val="en-US"/>
        </w:rPr>
        <w:t>whether</w:t>
      </w:r>
      <w:r>
        <w:rPr>
          <w:lang w:val="en-US"/>
        </w:rPr>
        <w:t xml:space="preserve"> the </w:t>
      </w:r>
      <w:r w:rsidR="009E6104">
        <w:rPr>
          <w:lang w:val="en-US"/>
        </w:rPr>
        <w:t xml:space="preserve">MDT user consent </w:t>
      </w:r>
      <w:r w:rsidR="00904A4E">
        <w:rPr>
          <w:lang w:val="en-US"/>
        </w:rPr>
        <w:t>can be transferred</w:t>
      </w:r>
      <w:r w:rsidR="009E6104">
        <w:rPr>
          <w:lang w:val="en-US"/>
        </w:rPr>
        <w:t xml:space="preserve"> </w:t>
      </w:r>
      <w:r w:rsidR="00400604">
        <w:rPr>
          <w:rFonts w:cs="Arial"/>
          <w:lang w:val="en-US"/>
        </w:rPr>
        <w:t xml:space="preserve">during handover between </w:t>
      </w:r>
      <w:r w:rsidR="003C34F7">
        <w:rPr>
          <w:rFonts w:cs="Arial"/>
          <w:lang w:val="en-US"/>
        </w:rPr>
        <w:t>5GC and EPC</w:t>
      </w:r>
      <w:r w:rsidR="00CF752E">
        <w:rPr>
          <w:rFonts w:cs="Arial"/>
          <w:lang w:val="en-US"/>
        </w:rPr>
        <w:t xml:space="preserve">, </w:t>
      </w:r>
      <w:proofErr w:type="gramStart"/>
      <w:r w:rsidR="00CF752E">
        <w:rPr>
          <w:rFonts w:cs="Arial"/>
          <w:lang w:val="en-US"/>
        </w:rPr>
        <w:t>in order to</w:t>
      </w:r>
      <w:proofErr w:type="gramEnd"/>
      <w:r w:rsidR="00CF752E">
        <w:rPr>
          <w:rFonts w:cs="Arial"/>
          <w:lang w:val="en-US"/>
        </w:rPr>
        <w:t xml:space="preserve"> </w:t>
      </w:r>
      <w:r w:rsidR="00CF752E" w:rsidRPr="00CF752E">
        <w:rPr>
          <w:rFonts w:cs="Arial"/>
          <w:lang w:val="en-US"/>
        </w:rPr>
        <w:t>support the MDT continuity after the inter-system and intra-RAT handover</w:t>
      </w:r>
      <w:r w:rsidR="009E6104">
        <w:rPr>
          <w:lang w:val="en-US"/>
        </w:rPr>
        <w:t>.</w:t>
      </w:r>
      <w:bookmarkEnd w:id="8"/>
      <w:bookmarkEnd w:id="9"/>
      <w:r w:rsidR="009E6104">
        <w:rPr>
          <w:lang w:val="en-US"/>
        </w:rPr>
        <w:t xml:space="preserve"> </w:t>
      </w:r>
    </w:p>
    <w:p w14:paraId="652EC3F1" w14:textId="5017EEF2" w:rsidR="00FD60A1" w:rsidRDefault="00FD60A1" w:rsidP="00E77A63">
      <w:pPr>
        <w:pStyle w:val="BodyText"/>
        <w:rPr>
          <w:lang w:val="en-US"/>
        </w:rPr>
      </w:pPr>
    </w:p>
    <w:p w14:paraId="3A875FF4" w14:textId="77777777" w:rsidR="00C01F33" w:rsidRPr="00CE0424" w:rsidRDefault="00C01F33" w:rsidP="00CE0424">
      <w:pPr>
        <w:pStyle w:val="Heading1"/>
      </w:pPr>
      <w:r w:rsidRPr="00CE0424">
        <w:t>Conclusion</w:t>
      </w:r>
    </w:p>
    <w:p w14:paraId="55DBB14B" w14:textId="12B752A5"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1857F284" w14:textId="79595ABD" w:rsidR="00A12D68"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30530" w:history="1">
        <w:r w:rsidR="00A12D68" w:rsidRPr="00C73213">
          <w:rPr>
            <w:rStyle w:val="Hyperlink"/>
            <w:noProof/>
            <w:lang w:val="en-US"/>
          </w:rPr>
          <w:t>Observation 1</w:t>
        </w:r>
        <w:r w:rsidR="00A12D68">
          <w:rPr>
            <w:rFonts w:asciiTheme="minorHAnsi" w:eastAsiaTheme="minorEastAsia" w:hAnsiTheme="minorHAnsi"/>
            <w:b w:val="0"/>
            <w:noProof/>
            <w:lang w:eastAsia="sv-SE"/>
          </w:rPr>
          <w:tab/>
        </w:r>
        <w:r w:rsidR="00A12D68" w:rsidRPr="00C73213">
          <w:rPr>
            <w:rStyle w:val="Hyperlink"/>
            <w:noProof/>
            <w:lang w:val="en-US"/>
          </w:rPr>
          <w:t>The signaling based MDT is an enhancement of the signaling based trace. Thus, the activation and configuration procedures for MDT should be aligned with the fundamental procedures for trace.</w:t>
        </w:r>
      </w:hyperlink>
    </w:p>
    <w:p w14:paraId="00FF7F5C" w14:textId="7D80E047" w:rsidR="00A12D68" w:rsidRDefault="00A91268">
      <w:pPr>
        <w:pStyle w:val="TableofFigures"/>
        <w:tabs>
          <w:tab w:val="right" w:leader="dot" w:pos="9629"/>
        </w:tabs>
        <w:rPr>
          <w:rFonts w:asciiTheme="minorHAnsi" w:eastAsiaTheme="minorEastAsia" w:hAnsiTheme="minorHAnsi"/>
          <w:b w:val="0"/>
          <w:noProof/>
          <w:lang w:eastAsia="sv-SE"/>
        </w:rPr>
      </w:pPr>
      <w:hyperlink w:anchor="_Toc7730531" w:history="1">
        <w:r w:rsidR="00A12D68" w:rsidRPr="00C73213">
          <w:rPr>
            <w:rStyle w:val="Hyperlink"/>
            <w:noProof/>
            <w:lang w:val="en-US"/>
          </w:rPr>
          <w:t>Observation 2</w:t>
        </w:r>
        <w:r w:rsidR="00A12D68">
          <w:rPr>
            <w:rFonts w:asciiTheme="minorHAnsi" w:eastAsiaTheme="minorEastAsia" w:hAnsiTheme="minorHAnsi"/>
            <w:b w:val="0"/>
            <w:noProof/>
            <w:lang w:eastAsia="sv-SE"/>
          </w:rPr>
          <w:tab/>
        </w:r>
        <w:r w:rsidR="00A12D68" w:rsidRPr="00C73213">
          <w:rPr>
            <w:rStyle w:val="Hyperlink"/>
            <w:noProof/>
            <w:lang w:val="en-US"/>
          </w:rPr>
          <w:t>Signaling based Trace continuity is supported during Inter-RAT handover from NG-Ran to E-UTRAN and vice versa in TS 32.422.</w:t>
        </w:r>
      </w:hyperlink>
      <w:bookmarkStart w:id="10" w:name="_GoBack"/>
      <w:bookmarkEnd w:id="10"/>
    </w:p>
    <w:p w14:paraId="64C591E2" w14:textId="41C23F75" w:rsidR="00A12D68" w:rsidRDefault="00A91268">
      <w:pPr>
        <w:pStyle w:val="TableofFigures"/>
        <w:tabs>
          <w:tab w:val="right" w:leader="dot" w:pos="9629"/>
        </w:tabs>
        <w:rPr>
          <w:rFonts w:asciiTheme="minorHAnsi" w:eastAsiaTheme="minorEastAsia" w:hAnsiTheme="minorHAnsi"/>
          <w:b w:val="0"/>
          <w:noProof/>
          <w:lang w:eastAsia="sv-SE"/>
        </w:rPr>
      </w:pPr>
      <w:hyperlink w:anchor="_Toc7730532" w:history="1">
        <w:r w:rsidR="00A12D68" w:rsidRPr="00C73213">
          <w:rPr>
            <w:rStyle w:val="Hyperlink"/>
            <w:noProof/>
            <w:lang w:val="en-US"/>
          </w:rPr>
          <w:t>Observation 3</w:t>
        </w:r>
        <w:r w:rsidR="00A12D68">
          <w:rPr>
            <w:rFonts w:asciiTheme="minorHAnsi" w:eastAsiaTheme="minorEastAsia" w:hAnsiTheme="minorHAnsi"/>
            <w:b w:val="0"/>
            <w:noProof/>
            <w:lang w:eastAsia="sv-SE"/>
          </w:rPr>
          <w:tab/>
        </w:r>
        <w:r w:rsidR="00A12D68" w:rsidRPr="00C73213">
          <w:rPr>
            <w:rStyle w:val="Hyperlink"/>
            <w:noProof/>
            <w:lang w:val="en-US"/>
          </w:rPr>
          <w:t>The “measurement list” and the corresponding configurations (e.g., reporting trigger) can be applicable across the 5GC/EPC and E-UTRAN/NG-RAN.</w:t>
        </w:r>
      </w:hyperlink>
    </w:p>
    <w:p w14:paraId="0A7A846A" w14:textId="019F3F30" w:rsidR="00A12D68" w:rsidRDefault="00A91268">
      <w:pPr>
        <w:pStyle w:val="TableofFigures"/>
        <w:tabs>
          <w:tab w:val="right" w:leader="dot" w:pos="9629"/>
        </w:tabs>
        <w:rPr>
          <w:rFonts w:asciiTheme="minorHAnsi" w:eastAsiaTheme="minorEastAsia" w:hAnsiTheme="minorHAnsi"/>
          <w:b w:val="0"/>
          <w:noProof/>
          <w:lang w:eastAsia="sv-SE"/>
        </w:rPr>
      </w:pPr>
      <w:hyperlink w:anchor="_Toc7730533" w:history="1">
        <w:r w:rsidR="00A12D68" w:rsidRPr="00C73213">
          <w:rPr>
            <w:rStyle w:val="Hyperlink"/>
            <w:noProof/>
            <w:lang w:val="en-US"/>
          </w:rPr>
          <w:t>Observation 4</w:t>
        </w:r>
        <w:r w:rsidR="00A12D68">
          <w:rPr>
            <w:rFonts w:asciiTheme="minorHAnsi" w:eastAsiaTheme="minorEastAsia" w:hAnsiTheme="minorHAnsi"/>
            <w:b w:val="0"/>
            <w:noProof/>
            <w:lang w:eastAsia="sv-SE"/>
          </w:rPr>
          <w:tab/>
        </w:r>
        <w:r w:rsidR="00A12D68" w:rsidRPr="00C73213">
          <w:rPr>
            <w:rStyle w:val="Hyperlink"/>
            <w:noProof/>
            <w:lang w:val="en-US"/>
          </w:rPr>
          <w:t>Area scope is configured, RAN performs the MDT configuration when the serving cell belongs to the area scope. Otherwise, the MDT configuration will be sent to the target cell during the handover procedure.</w:t>
        </w:r>
      </w:hyperlink>
    </w:p>
    <w:p w14:paraId="1936985F" w14:textId="4025F2A7" w:rsidR="00A12D68" w:rsidRDefault="00A91268">
      <w:pPr>
        <w:pStyle w:val="TableofFigures"/>
        <w:tabs>
          <w:tab w:val="right" w:leader="dot" w:pos="9629"/>
        </w:tabs>
        <w:rPr>
          <w:rFonts w:asciiTheme="minorHAnsi" w:eastAsiaTheme="minorEastAsia" w:hAnsiTheme="minorHAnsi"/>
          <w:b w:val="0"/>
          <w:noProof/>
          <w:lang w:eastAsia="sv-SE"/>
        </w:rPr>
      </w:pPr>
      <w:hyperlink w:anchor="_Toc7730534" w:history="1">
        <w:r w:rsidR="00A12D68" w:rsidRPr="00C73213">
          <w:rPr>
            <w:rStyle w:val="Hyperlink"/>
            <w:noProof/>
            <w:lang w:val="en-US"/>
          </w:rPr>
          <w:t>Observation 5</w:t>
        </w:r>
        <w:r w:rsidR="00A12D68">
          <w:rPr>
            <w:rFonts w:asciiTheme="minorHAnsi" w:eastAsiaTheme="minorEastAsia" w:hAnsiTheme="minorHAnsi"/>
            <w:b w:val="0"/>
            <w:noProof/>
            <w:lang w:eastAsia="sv-SE"/>
          </w:rPr>
          <w:tab/>
        </w:r>
        <w:r w:rsidR="00A12D68" w:rsidRPr="00C73213">
          <w:rPr>
            <w:rStyle w:val="Hyperlink"/>
            <w:rFonts w:cs="Arial"/>
            <w:noProof/>
            <w:lang w:val="en-US"/>
          </w:rPr>
          <w:t>As the user consent availability information is stored as part of the subscription data,</w:t>
        </w:r>
        <w:r w:rsidR="00A12D68" w:rsidRPr="00C73213">
          <w:rPr>
            <w:rStyle w:val="Hyperlink"/>
            <w:noProof/>
            <w:lang w:val="en-US"/>
          </w:rPr>
          <w:t xml:space="preserve"> it should be able to be transferred between 5GC and EPC during the relocation procedure of the intra-RAT and inter-RAT handover procedures. However, this needs to check with SA3/SA5.</w:t>
        </w:r>
      </w:hyperlink>
    </w:p>
    <w:p w14:paraId="1897C4C1" w14:textId="2FE2515C"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76C6472" w14:textId="77777777" w:rsidR="00E80815" w:rsidRPr="00365827" w:rsidRDefault="00E80815" w:rsidP="006E1C82">
      <w:pPr>
        <w:pStyle w:val="BodyText"/>
        <w:rPr>
          <w:lang w:val="en-US"/>
        </w:rPr>
      </w:pPr>
    </w:p>
    <w:p w14:paraId="2A96D22B" w14:textId="4516A8C8" w:rsidR="00A12D68"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30545" w:history="1">
        <w:r w:rsidR="00A12D68" w:rsidRPr="009A33E2">
          <w:rPr>
            <w:rStyle w:val="Hyperlink"/>
            <w:noProof/>
            <w:lang w:val="en-US"/>
          </w:rPr>
          <w:t>Proposal 1</w:t>
        </w:r>
        <w:r w:rsidR="00A12D68">
          <w:rPr>
            <w:rFonts w:asciiTheme="minorHAnsi" w:eastAsiaTheme="minorEastAsia" w:hAnsiTheme="minorHAnsi"/>
            <w:b w:val="0"/>
            <w:noProof/>
            <w:lang w:eastAsia="sv-SE"/>
          </w:rPr>
          <w:tab/>
        </w:r>
        <w:r w:rsidR="00A12D68" w:rsidRPr="009A33E2">
          <w:rPr>
            <w:rStyle w:val="Hyperlink"/>
            <w:noProof/>
            <w:lang w:val="en-US"/>
          </w:rPr>
          <w:t xml:space="preserve">RAN2 to ask SA3 and SA5 whether the MDT user consent can be transferred </w:t>
        </w:r>
        <w:r w:rsidR="00A12D68" w:rsidRPr="009A33E2">
          <w:rPr>
            <w:rStyle w:val="Hyperlink"/>
            <w:rFonts w:cs="Arial"/>
            <w:noProof/>
            <w:lang w:val="en-US"/>
          </w:rPr>
          <w:t>during handover between 5GC and EPC, in order to support the MDT continuity after the inter-system and intra-RAT handover</w:t>
        </w:r>
        <w:r w:rsidR="00A12D68" w:rsidRPr="009A33E2">
          <w:rPr>
            <w:rStyle w:val="Hyperlink"/>
            <w:noProof/>
            <w:lang w:val="en-US"/>
          </w:rPr>
          <w:t>.</w:t>
        </w:r>
      </w:hyperlink>
    </w:p>
    <w:p w14:paraId="70A19006" w14:textId="799A2BFF" w:rsidR="006D5D91" w:rsidRDefault="006E1C82" w:rsidP="006D5D91">
      <w:pPr>
        <w:pStyle w:val="BodyText"/>
      </w:pPr>
      <w:r>
        <w:fldChar w:fldCharType="end"/>
      </w:r>
    </w:p>
    <w:p w14:paraId="296A31B4" w14:textId="5855417F" w:rsidR="00AF318C" w:rsidRDefault="00F507D1" w:rsidP="0030365C">
      <w:pPr>
        <w:pStyle w:val="Heading1"/>
      </w:pPr>
      <w:bookmarkStart w:id="11" w:name="_In-sequence_SDU_delivery"/>
      <w:bookmarkEnd w:id="11"/>
      <w:r w:rsidRPr="00CE0424">
        <w:t>References</w:t>
      </w:r>
    </w:p>
    <w:p w14:paraId="204C9FC9" w14:textId="1C3A2CA9" w:rsidR="00897B5D" w:rsidRPr="00A0188B" w:rsidRDefault="00166171" w:rsidP="00A0188B">
      <w:pPr>
        <w:pStyle w:val="Reference"/>
        <w:spacing w:after="160"/>
        <w:jc w:val="left"/>
        <w:rPr>
          <w:lang w:val="en-US"/>
        </w:rPr>
      </w:pPr>
      <w:bookmarkStart w:id="12" w:name="_Ref7185755"/>
      <w:r w:rsidRPr="00166171">
        <w:rPr>
          <w:lang w:val="en-US"/>
        </w:rPr>
        <w:t>RAN2-105bis-Notes LTE-5GC NR-idle RAN-DCU Hu 20190410-1630</w:t>
      </w:r>
      <w:r w:rsidR="003F3069">
        <w:rPr>
          <w:lang w:val="en-US"/>
        </w:rPr>
        <w:t xml:space="preserve">, 3GPP RAN2#105bis meeting, Xi’an, </w:t>
      </w:r>
      <w:r w:rsidR="00C605E8">
        <w:rPr>
          <w:lang w:val="en-US"/>
        </w:rPr>
        <w:t>April</w:t>
      </w:r>
      <w:r w:rsidR="003F3069">
        <w:rPr>
          <w:lang w:val="en-US"/>
        </w:rPr>
        <w:t xml:space="preserve"> 2019.</w:t>
      </w:r>
      <w:bookmarkEnd w:id="12"/>
    </w:p>
    <w:sectPr w:rsidR="00897B5D" w:rsidRPr="00A0188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BFDD" w14:textId="77777777" w:rsidR="00A91268" w:rsidRDefault="00A91268">
      <w:r>
        <w:separator/>
      </w:r>
    </w:p>
  </w:endnote>
  <w:endnote w:type="continuationSeparator" w:id="0">
    <w:p w14:paraId="6A8CFA31" w14:textId="77777777" w:rsidR="00A91268" w:rsidRDefault="00A91268">
      <w:r>
        <w:continuationSeparator/>
      </w:r>
    </w:p>
  </w:endnote>
  <w:endnote w:type="continuationNotice" w:id="1">
    <w:p w14:paraId="36D4FBCA" w14:textId="77777777" w:rsidR="00A91268" w:rsidRDefault="00A912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DC1AE" w14:textId="77777777" w:rsidR="00A91268" w:rsidRDefault="00A91268">
      <w:r>
        <w:separator/>
      </w:r>
    </w:p>
  </w:footnote>
  <w:footnote w:type="continuationSeparator" w:id="0">
    <w:p w14:paraId="1713A7BF" w14:textId="77777777" w:rsidR="00A91268" w:rsidRDefault="00A91268">
      <w:r>
        <w:continuationSeparator/>
      </w:r>
    </w:p>
  </w:footnote>
  <w:footnote w:type="continuationNotice" w:id="1">
    <w:p w14:paraId="5820D5E9" w14:textId="77777777" w:rsidR="00A91268" w:rsidRDefault="00A912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78528F"/>
    <w:multiLevelType w:val="hybridMultilevel"/>
    <w:tmpl w:val="DD76B4CA"/>
    <w:lvl w:ilvl="0" w:tplc="10DC0EF2">
      <w:start w:val="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7B4821"/>
    <w:multiLevelType w:val="hybridMultilevel"/>
    <w:tmpl w:val="42345484"/>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823D58"/>
    <w:multiLevelType w:val="multilevel"/>
    <w:tmpl w:val="45183A40"/>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864"/>
        </w:tabs>
        <w:ind w:left="2864" w:hanging="1304"/>
      </w:pPr>
      <w:rPr>
        <w:rFonts w:hint="default"/>
      </w:rPr>
    </w:lvl>
    <w:lvl w:ilvl="1" w:tplc="04090019">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8947D9"/>
    <w:multiLevelType w:val="hybridMultilevel"/>
    <w:tmpl w:val="EC54EABA"/>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BB6D15"/>
    <w:multiLevelType w:val="hybridMultilevel"/>
    <w:tmpl w:val="ACA0F620"/>
    <w:lvl w:ilvl="0" w:tplc="10DC0EF2">
      <w:start w:val="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86058D"/>
    <w:multiLevelType w:val="hybridMultilevel"/>
    <w:tmpl w:val="AC04B35A"/>
    <w:lvl w:ilvl="0" w:tplc="97BC81D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2"/>
  </w:num>
  <w:num w:numId="7">
    <w:abstractNumId w:val="27"/>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9"/>
  </w:num>
  <w:num w:numId="18">
    <w:abstractNumId w:val="11"/>
  </w:num>
  <w:num w:numId="19">
    <w:abstractNumId w:val="6"/>
  </w:num>
  <w:num w:numId="20">
    <w:abstractNumId w:val="36"/>
  </w:num>
  <w:num w:numId="21">
    <w:abstractNumId w:val="17"/>
  </w:num>
  <w:num w:numId="22">
    <w:abstractNumId w:val="3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8"/>
  </w:num>
  <w:num w:numId="31">
    <w:abstractNumId w:val="5"/>
  </w:num>
  <w:num w:numId="32">
    <w:abstractNumId w:val="31"/>
  </w:num>
  <w:num w:numId="33">
    <w:abstractNumId w:val="30"/>
  </w:num>
  <w:num w:numId="34">
    <w:abstractNumId w:val="4"/>
  </w:num>
  <w:num w:numId="35">
    <w:abstractNumId w:val="34"/>
  </w:num>
  <w:num w:numId="36">
    <w:abstractNumId w:val="16"/>
  </w:num>
  <w:num w:numId="37">
    <w:abstractNumId w:val="26"/>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35"/>
  </w:num>
  <w:num w:numId="41">
    <w:abstractNumId w:val="32"/>
  </w:num>
  <w:num w:numId="42">
    <w:abstractNumId w:val="10"/>
  </w:num>
  <w:num w:numId="43">
    <w:abstractNumId w:val="21"/>
  </w:num>
  <w:num w:numId="44">
    <w:abstractNumId w:val="12"/>
  </w:num>
  <w:num w:numId="45">
    <w:abstractNumId w:val="7"/>
  </w:num>
  <w:num w:numId="4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3926"/>
    <w:rsid w:val="00004C33"/>
    <w:rsid w:val="00005466"/>
    <w:rsid w:val="0000564C"/>
    <w:rsid w:val="0000577E"/>
    <w:rsid w:val="000057E2"/>
    <w:rsid w:val="00005809"/>
    <w:rsid w:val="00006446"/>
    <w:rsid w:val="000066C1"/>
    <w:rsid w:val="00006896"/>
    <w:rsid w:val="00007CDC"/>
    <w:rsid w:val="00011B28"/>
    <w:rsid w:val="00011C82"/>
    <w:rsid w:val="00012728"/>
    <w:rsid w:val="00013240"/>
    <w:rsid w:val="00014F3C"/>
    <w:rsid w:val="00015D15"/>
    <w:rsid w:val="0001621F"/>
    <w:rsid w:val="00017C53"/>
    <w:rsid w:val="00020005"/>
    <w:rsid w:val="00020279"/>
    <w:rsid w:val="000230C2"/>
    <w:rsid w:val="0002564D"/>
    <w:rsid w:val="00025ECA"/>
    <w:rsid w:val="000325B8"/>
    <w:rsid w:val="00032BAE"/>
    <w:rsid w:val="00034650"/>
    <w:rsid w:val="00034C15"/>
    <w:rsid w:val="00035B26"/>
    <w:rsid w:val="00036BA1"/>
    <w:rsid w:val="0003741C"/>
    <w:rsid w:val="00037BED"/>
    <w:rsid w:val="0004195D"/>
    <w:rsid w:val="00042179"/>
    <w:rsid w:val="000422E2"/>
    <w:rsid w:val="00042F22"/>
    <w:rsid w:val="00043221"/>
    <w:rsid w:val="00043DCC"/>
    <w:rsid w:val="00044284"/>
    <w:rsid w:val="000444EF"/>
    <w:rsid w:val="000470E7"/>
    <w:rsid w:val="00052A07"/>
    <w:rsid w:val="000534E3"/>
    <w:rsid w:val="0005606A"/>
    <w:rsid w:val="0005651C"/>
    <w:rsid w:val="00057117"/>
    <w:rsid w:val="000616E7"/>
    <w:rsid w:val="00064060"/>
    <w:rsid w:val="000641EE"/>
    <w:rsid w:val="0006487E"/>
    <w:rsid w:val="000651CC"/>
    <w:rsid w:val="00065E1A"/>
    <w:rsid w:val="0006639D"/>
    <w:rsid w:val="00066959"/>
    <w:rsid w:val="00067156"/>
    <w:rsid w:val="00070CCA"/>
    <w:rsid w:val="0007313A"/>
    <w:rsid w:val="00073530"/>
    <w:rsid w:val="00073626"/>
    <w:rsid w:val="000736B2"/>
    <w:rsid w:val="00075D5E"/>
    <w:rsid w:val="00076642"/>
    <w:rsid w:val="000771D8"/>
    <w:rsid w:val="00077954"/>
    <w:rsid w:val="00077E5F"/>
    <w:rsid w:val="000802AF"/>
    <w:rsid w:val="0008036A"/>
    <w:rsid w:val="0008109A"/>
    <w:rsid w:val="00081918"/>
    <w:rsid w:val="00081AE6"/>
    <w:rsid w:val="000852AF"/>
    <w:rsid w:val="000855EB"/>
    <w:rsid w:val="00085705"/>
    <w:rsid w:val="00085B52"/>
    <w:rsid w:val="00086176"/>
    <w:rsid w:val="000866F2"/>
    <w:rsid w:val="0009009F"/>
    <w:rsid w:val="00091557"/>
    <w:rsid w:val="00091CE2"/>
    <w:rsid w:val="000924C1"/>
    <w:rsid w:val="000924F0"/>
    <w:rsid w:val="000928A7"/>
    <w:rsid w:val="00093474"/>
    <w:rsid w:val="00093607"/>
    <w:rsid w:val="00094361"/>
    <w:rsid w:val="0009510F"/>
    <w:rsid w:val="0009737F"/>
    <w:rsid w:val="000A1B7B"/>
    <w:rsid w:val="000A1F98"/>
    <w:rsid w:val="000A33E8"/>
    <w:rsid w:val="000A38EE"/>
    <w:rsid w:val="000A3E2D"/>
    <w:rsid w:val="000A56F2"/>
    <w:rsid w:val="000A577D"/>
    <w:rsid w:val="000A59BF"/>
    <w:rsid w:val="000B11F4"/>
    <w:rsid w:val="000B19AA"/>
    <w:rsid w:val="000B2719"/>
    <w:rsid w:val="000B3A8F"/>
    <w:rsid w:val="000B4AB9"/>
    <w:rsid w:val="000B4BC8"/>
    <w:rsid w:val="000B58C3"/>
    <w:rsid w:val="000B61E9"/>
    <w:rsid w:val="000B6372"/>
    <w:rsid w:val="000C165A"/>
    <w:rsid w:val="000C18B5"/>
    <w:rsid w:val="000C1B36"/>
    <w:rsid w:val="000C2B1F"/>
    <w:rsid w:val="000C2E19"/>
    <w:rsid w:val="000C3720"/>
    <w:rsid w:val="000C6B2A"/>
    <w:rsid w:val="000D0248"/>
    <w:rsid w:val="000D09E1"/>
    <w:rsid w:val="000D0C3B"/>
    <w:rsid w:val="000D0D07"/>
    <w:rsid w:val="000D3171"/>
    <w:rsid w:val="000D4797"/>
    <w:rsid w:val="000D4E03"/>
    <w:rsid w:val="000D5F74"/>
    <w:rsid w:val="000D60E6"/>
    <w:rsid w:val="000D62E6"/>
    <w:rsid w:val="000D7A2E"/>
    <w:rsid w:val="000E0527"/>
    <w:rsid w:val="000E1E92"/>
    <w:rsid w:val="000E1FF9"/>
    <w:rsid w:val="000E2A42"/>
    <w:rsid w:val="000E3160"/>
    <w:rsid w:val="000E50BE"/>
    <w:rsid w:val="000E5374"/>
    <w:rsid w:val="000E74FC"/>
    <w:rsid w:val="000E7955"/>
    <w:rsid w:val="000F06D6"/>
    <w:rsid w:val="000F0EB1"/>
    <w:rsid w:val="000F1106"/>
    <w:rsid w:val="000F1CD7"/>
    <w:rsid w:val="000F2A5B"/>
    <w:rsid w:val="000F3BE9"/>
    <w:rsid w:val="000F3F6C"/>
    <w:rsid w:val="000F45C0"/>
    <w:rsid w:val="000F6C35"/>
    <w:rsid w:val="000F6DF3"/>
    <w:rsid w:val="000F7583"/>
    <w:rsid w:val="001004E5"/>
    <w:rsid w:val="001005FF"/>
    <w:rsid w:val="0010114E"/>
    <w:rsid w:val="0010147C"/>
    <w:rsid w:val="001014F6"/>
    <w:rsid w:val="001021B3"/>
    <w:rsid w:val="00102911"/>
    <w:rsid w:val="00103353"/>
    <w:rsid w:val="001055E4"/>
    <w:rsid w:val="001062FB"/>
    <w:rsid w:val="001063E6"/>
    <w:rsid w:val="001114FC"/>
    <w:rsid w:val="00112A0A"/>
    <w:rsid w:val="00113CF4"/>
    <w:rsid w:val="001153EA"/>
    <w:rsid w:val="00115643"/>
    <w:rsid w:val="00115A00"/>
    <w:rsid w:val="00116765"/>
    <w:rsid w:val="00116CA1"/>
    <w:rsid w:val="001208D3"/>
    <w:rsid w:val="0012187D"/>
    <w:rsid w:val="001219F5"/>
    <w:rsid w:val="00121A20"/>
    <w:rsid w:val="0012377F"/>
    <w:rsid w:val="00123B06"/>
    <w:rsid w:val="00124314"/>
    <w:rsid w:val="00124B64"/>
    <w:rsid w:val="00124E5E"/>
    <w:rsid w:val="00125E18"/>
    <w:rsid w:val="00126B4A"/>
    <w:rsid w:val="0013071A"/>
    <w:rsid w:val="00130BE9"/>
    <w:rsid w:val="00132F11"/>
    <w:rsid w:val="00132FD0"/>
    <w:rsid w:val="00133715"/>
    <w:rsid w:val="0013408A"/>
    <w:rsid w:val="001344C0"/>
    <w:rsid w:val="001346FA"/>
    <w:rsid w:val="00135252"/>
    <w:rsid w:val="00136727"/>
    <w:rsid w:val="00136FB0"/>
    <w:rsid w:val="001376DD"/>
    <w:rsid w:val="00137AB5"/>
    <w:rsid w:val="00137F0B"/>
    <w:rsid w:val="00140EA6"/>
    <w:rsid w:val="001434EE"/>
    <w:rsid w:val="00143633"/>
    <w:rsid w:val="00143F94"/>
    <w:rsid w:val="001440BC"/>
    <w:rsid w:val="00146E99"/>
    <w:rsid w:val="0015067F"/>
    <w:rsid w:val="00150C65"/>
    <w:rsid w:val="00151E23"/>
    <w:rsid w:val="001526E0"/>
    <w:rsid w:val="001532EF"/>
    <w:rsid w:val="001538D3"/>
    <w:rsid w:val="001551B5"/>
    <w:rsid w:val="001556B1"/>
    <w:rsid w:val="00155AC7"/>
    <w:rsid w:val="00157845"/>
    <w:rsid w:val="00157AB3"/>
    <w:rsid w:val="00157CE0"/>
    <w:rsid w:val="00160D38"/>
    <w:rsid w:val="001631C0"/>
    <w:rsid w:val="001642E7"/>
    <w:rsid w:val="00164A2A"/>
    <w:rsid w:val="00164A5B"/>
    <w:rsid w:val="00164B45"/>
    <w:rsid w:val="001659C1"/>
    <w:rsid w:val="00166171"/>
    <w:rsid w:val="0016624F"/>
    <w:rsid w:val="0016643B"/>
    <w:rsid w:val="00166CC4"/>
    <w:rsid w:val="00173A8E"/>
    <w:rsid w:val="0017502C"/>
    <w:rsid w:val="001759CB"/>
    <w:rsid w:val="0018143F"/>
    <w:rsid w:val="00181FF8"/>
    <w:rsid w:val="00182841"/>
    <w:rsid w:val="00182A51"/>
    <w:rsid w:val="001837C5"/>
    <w:rsid w:val="001837E6"/>
    <w:rsid w:val="00184F39"/>
    <w:rsid w:val="001851E9"/>
    <w:rsid w:val="00190AC1"/>
    <w:rsid w:val="0019341A"/>
    <w:rsid w:val="001936F4"/>
    <w:rsid w:val="00194A97"/>
    <w:rsid w:val="00194D2A"/>
    <w:rsid w:val="00197DF9"/>
    <w:rsid w:val="001A1987"/>
    <w:rsid w:val="001A2564"/>
    <w:rsid w:val="001A2D8C"/>
    <w:rsid w:val="001A4A8C"/>
    <w:rsid w:val="001A5C8A"/>
    <w:rsid w:val="001A6173"/>
    <w:rsid w:val="001A6CBA"/>
    <w:rsid w:val="001B0D97"/>
    <w:rsid w:val="001B21C8"/>
    <w:rsid w:val="001B4D5E"/>
    <w:rsid w:val="001B5A5D"/>
    <w:rsid w:val="001B5E50"/>
    <w:rsid w:val="001C001F"/>
    <w:rsid w:val="001C15C6"/>
    <w:rsid w:val="001C18FC"/>
    <w:rsid w:val="001C1CE5"/>
    <w:rsid w:val="001C3D2A"/>
    <w:rsid w:val="001C4F78"/>
    <w:rsid w:val="001D3A1C"/>
    <w:rsid w:val="001D3BD1"/>
    <w:rsid w:val="001D402C"/>
    <w:rsid w:val="001D51BA"/>
    <w:rsid w:val="001D53E7"/>
    <w:rsid w:val="001D6342"/>
    <w:rsid w:val="001D691B"/>
    <w:rsid w:val="001D6D53"/>
    <w:rsid w:val="001D6EBC"/>
    <w:rsid w:val="001E2362"/>
    <w:rsid w:val="001E2388"/>
    <w:rsid w:val="001E2ACF"/>
    <w:rsid w:val="001E366C"/>
    <w:rsid w:val="001E4B1F"/>
    <w:rsid w:val="001E54B8"/>
    <w:rsid w:val="001E58E2"/>
    <w:rsid w:val="001E6A86"/>
    <w:rsid w:val="001E7567"/>
    <w:rsid w:val="001E7AED"/>
    <w:rsid w:val="001F0161"/>
    <w:rsid w:val="001F3788"/>
    <w:rsid w:val="001F3916"/>
    <w:rsid w:val="001F3EA4"/>
    <w:rsid w:val="001F54C5"/>
    <w:rsid w:val="001F662C"/>
    <w:rsid w:val="001F7074"/>
    <w:rsid w:val="00200490"/>
    <w:rsid w:val="00201F3A"/>
    <w:rsid w:val="0020331E"/>
    <w:rsid w:val="00203F96"/>
    <w:rsid w:val="0020525E"/>
    <w:rsid w:val="00205D42"/>
    <w:rsid w:val="00205FFD"/>
    <w:rsid w:val="002064F6"/>
    <w:rsid w:val="002067E0"/>
    <w:rsid w:val="002069B2"/>
    <w:rsid w:val="00206F77"/>
    <w:rsid w:val="00207393"/>
    <w:rsid w:val="00207806"/>
    <w:rsid w:val="00207FA3"/>
    <w:rsid w:val="00210383"/>
    <w:rsid w:val="002134A5"/>
    <w:rsid w:val="00214216"/>
    <w:rsid w:val="0021483C"/>
    <w:rsid w:val="00214DA8"/>
    <w:rsid w:val="00214EEE"/>
    <w:rsid w:val="00215423"/>
    <w:rsid w:val="00215521"/>
    <w:rsid w:val="002158FA"/>
    <w:rsid w:val="0021650B"/>
    <w:rsid w:val="00217CAE"/>
    <w:rsid w:val="00220600"/>
    <w:rsid w:val="002224DB"/>
    <w:rsid w:val="00222526"/>
    <w:rsid w:val="00223294"/>
    <w:rsid w:val="00223FCB"/>
    <w:rsid w:val="00224AA7"/>
    <w:rsid w:val="002252C3"/>
    <w:rsid w:val="00225B86"/>
    <w:rsid w:val="00225C54"/>
    <w:rsid w:val="0022630F"/>
    <w:rsid w:val="002266C5"/>
    <w:rsid w:val="00227757"/>
    <w:rsid w:val="0023019D"/>
    <w:rsid w:val="00230599"/>
    <w:rsid w:val="00230765"/>
    <w:rsid w:val="00230D18"/>
    <w:rsid w:val="00231190"/>
    <w:rsid w:val="00231365"/>
    <w:rsid w:val="002319E4"/>
    <w:rsid w:val="00231EF8"/>
    <w:rsid w:val="00232485"/>
    <w:rsid w:val="002336A5"/>
    <w:rsid w:val="00235632"/>
    <w:rsid w:val="00235872"/>
    <w:rsid w:val="00235CF6"/>
    <w:rsid w:val="00235F14"/>
    <w:rsid w:val="002375BA"/>
    <w:rsid w:val="00241559"/>
    <w:rsid w:val="00241AEC"/>
    <w:rsid w:val="00243353"/>
    <w:rsid w:val="002435B3"/>
    <w:rsid w:val="002458EB"/>
    <w:rsid w:val="00246A40"/>
    <w:rsid w:val="00246C9C"/>
    <w:rsid w:val="00247EFD"/>
    <w:rsid w:val="002500C8"/>
    <w:rsid w:val="00251539"/>
    <w:rsid w:val="0025177A"/>
    <w:rsid w:val="00254C29"/>
    <w:rsid w:val="00255947"/>
    <w:rsid w:val="00255BB3"/>
    <w:rsid w:val="00257543"/>
    <w:rsid w:val="002617E7"/>
    <w:rsid w:val="00262338"/>
    <w:rsid w:val="00264228"/>
    <w:rsid w:val="00264334"/>
    <w:rsid w:val="0026473E"/>
    <w:rsid w:val="00265811"/>
    <w:rsid w:val="00266109"/>
    <w:rsid w:val="00266214"/>
    <w:rsid w:val="00267AE3"/>
    <w:rsid w:val="00267C83"/>
    <w:rsid w:val="0027144F"/>
    <w:rsid w:val="00271813"/>
    <w:rsid w:val="00271F3A"/>
    <w:rsid w:val="00272DCB"/>
    <w:rsid w:val="00273278"/>
    <w:rsid w:val="002737F4"/>
    <w:rsid w:val="002745F1"/>
    <w:rsid w:val="002805F5"/>
    <w:rsid w:val="00280751"/>
    <w:rsid w:val="00281D30"/>
    <w:rsid w:val="0028280A"/>
    <w:rsid w:val="00282EFA"/>
    <w:rsid w:val="00284286"/>
    <w:rsid w:val="002860DD"/>
    <w:rsid w:val="00286ACD"/>
    <w:rsid w:val="00287838"/>
    <w:rsid w:val="002907B5"/>
    <w:rsid w:val="00291361"/>
    <w:rsid w:val="00292EB7"/>
    <w:rsid w:val="00292F05"/>
    <w:rsid w:val="0029534B"/>
    <w:rsid w:val="00296227"/>
    <w:rsid w:val="00296A43"/>
    <w:rsid w:val="00296F44"/>
    <w:rsid w:val="00296F50"/>
    <w:rsid w:val="0029777D"/>
    <w:rsid w:val="002A055E"/>
    <w:rsid w:val="002A0670"/>
    <w:rsid w:val="002A15DF"/>
    <w:rsid w:val="002A1D4E"/>
    <w:rsid w:val="002A2869"/>
    <w:rsid w:val="002A2DC6"/>
    <w:rsid w:val="002A5CDE"/>
    <w:rsid w:val="002B0C81"/>
    <w:rsid w:val="002B1423"/>
    <w:rsid w:val="002B24D6"/>
    <w:rsid w:val="002B2E03"/>
    <w:rsid w:val="002B5063"/>
    <w:rsid w:val="002B6DED"/>
    <w:rsid w:val="002B78CF"/>
    <w:rsid w:val="002B7CAD"/>
    <w:rsid w:val="002C0B20"/>
    <w:rsid w:val="002C186B"/>
    <w:rsid w:val="002C3EFB"/>
    <w:rsid w:val="002C41E6"/>
    <w:rsid w:val="002C494F"/>
    <w:rsid w:val="002C4FAC"/>
    <w:rsid w:val="002C67D3"/>
    <w:rsid w:val="002C7DD5"/>
    <w:rsid w:val="002D0029"/>
    <w:rsid w:val="002D071A"/>
    <w:rsid w:val="002D0CF0"/>
    <w:rsid w:val="002D2C75"/>
    <w:rsid w:val="002D34B2"/>
    <w:rsid w:val="002D37C3"/>
    <w:rsid w:val="002D48B0"/>
    <w:rsid w:val="002D4971"/>
    <w:rsid w:val="002D5B37"/>
    <w:rsid w:val="002D5DC6"/>
    <w:rsid w:val="002D7637"/>
    <w:rsid w:val="002E0F12"/>
    <w:rsid w:val="002E17F2"/>
    <w:rsid w:val="002E1FC6"/>
    <w:rsid w:val="002E3097"/>
    <w:rsid w:val="002E30B1"/>
    <w:rsid w:val="002E47E5"/>
    <w:rsid w:val="002E4C52"/>
    <w:rsid w:val="002E7CAE"/>
    <w:rsid w:val="002F06C8"/>
    <w:rsid w:val="002F172B"/>
    <w:rsid w:val="002F2771"/>
    <w:rsid w:val="002F37A9"/>
    <w:rsid w:val="002F5690"/>
    <w:rsid w:val="002F62BA"/>
    <w:rsid w:val="002F6676"/>
    <w:rsid w:val="00301CE6"/>
    <w:rsid w:val="003024BD"/>
    <w:rsid w:val="0030256B"/>
    <w:rsid w:val="0030365C"/>
    <w:rsid w:val="00304A6D"/>
    <w:rsid w:val="00304ECB"/>
    <w:rsid w:val="0030501F"/>
    <w:rsid w:val="003051A0"/>
    <w:rsid w:val="003055CB"/>
    <w:rsid w:val="0030782C"/>
    <w:rsid w:val="00307BA1"/>
    <w:rsid w:val="0031104F"/>
    <w:rsid w:val="00311702"/>
    <w:rsid w:val="0031176C"/>
    <w:rsid w:val="00311E82"/>
    <w:rsid w:val="00313FD6"/>
    <w:rsid w:val="003143BD"/>
    <w:rsid w:val="00314421"/>
    <w:rsid w:val="003144E3"/>
    <w:rsid w:val="00315363"/>
    <w:rsid w:val="003162CB"/>
    <w:rsid w:val="00317B66"/>
    <w:rsid w:val="003200EB"/>
    <w:rsid w:val="003203ED"/>
    <w:rsid w:val="00322C90"/>
    <w:rsid w:val="00322C9F"/>
    <w:rsid w:val="00322D61"/>
    <w:rsid w:val="00323002"/>
    <w:rsid w:val="0032495F"/>
    <w:rsid w:val="00324D23"/>
    <w:rsid w:val="003273C4"/>
    <w:rsid w:val="003307F4"/>
    <w:rsid w:val="00331751"/>
    <w:rsid w:val="00331FA7"/>
    <w:rsid w:val="00332483"/>
    <w:rsid w:val="00332C4F"/>
    <w:rsid w:val="00334579"/>
    <w:rsid w:val="0033572D"/>
    <w:rsid w:val="00335858"/>
    <w:rsid w:val="00336124"/>
    <w:rsid w:val="00336BDA"/>
    <w:rsid w:val="00342BD7"/>
    <w:rsid w:val="00342FBC"/>
    <w:rsid w:val="0034335B"/>
    <w:rsid w:val="00346DB5"/>
    <w:rsid w:val="003473CD"/>
    <w:rsid w:val="003477B1"/>
    <w:rsid w:val="0035078A"/>
    <w:rsid w:val="00350BE0"/>
    <w:rsid w:val="00350CA1"/>
    <w:rsid w:val="00352309"/>
    <w:rsid w:val="00353BDC"/>
    <w:rsid w:val="00354F1D"/>
    <w:rsid w:val="00357380"/>
    <w:rsid w:val="003602D9"/>
    <w:rsid w:val="003604CE"/>
    <w:rsid w:val="003611BD"/>
    <w:rsid w:val="00362160"/>
    <w:rsid w:val="003632B6"/>
    <w:rsid w:val="00364872"/>
    <w:rsid w:val="003654BB"/>
    <w:rsid w:val="00365827"/>
    <w:rsid w:val="00370E47"/>
    <w:rsid w:val="0037148D"/>
    <w:rsid w:val="00372CC1"/>
    <w:rsid w:val="003742AC"/>
    <w:rsid w:val="003747DE"/>
    <w:rsid w:val="00375BEF"/>
    <w:rsid w:val="00377BAF"/>
    <w:rsid w:val="00377CE1"/>
    <w:rsid w:val="00380EB4"/>
    <w:rsid w:val="00384A09"/>
    <w:rsid w:val="00384B90"/>
    <w:rsid w:val="00385078"/>
    <w:rsid w:val="00385BF0"/>
    <w:rsid w:val="003870B5"/>
    <w:rsid w:val="00390FF5"/>
    <w:rsid w:val="003913AD"/>
    <w:rsid w:val="003935CF"/>
    <w:rsid w:val="003939FF"/>
    <w:rsid w:val="00394D67"/>
    <w:rsid w:val="00395AA0"/>
    <w:rsid w:val="00397C69"/>
    <w:rsid w:val="003A15E9"/>
    <w:rsid w:val="003A2223"/>
    <w:rsid w:val="003A2339"/>
    <w:rsid w:val="003A2A0F"/>
    <w:rsid w:val="003A4259"/>
    <w:rsid w:val="003A45A1"/>
    <w:rsid w:val="003A54BF"/>
    <w:rsid w:val="003A5B0A"/>
    <w:rsid w:val="003A66E3"/>
    <w:rsid w:val="003A6BAC"/>
    <w:rsid w:val="003A70A4"/>
    <w:rsid w:val="003A7EF3"/>
    <w:rsid w:val="003B159C"/>
    <w:rsid w:val="003B25CB"/>
    <w:rsid w:val="003B2BEF"/>
    <w:rsid w:val="003B369F"/>
    <w:rsid w:val="003B36A3"/>
    <w:rsid w:val="003B5272"/>
    <w:rsid w:val="003B60DB"/>
    <w:rsid w:val="003B64BB"/>
    <w:rsid w:val="003B6F8F"/>
    <w:rsid w:val="003B704F"/>
    <w:rsid w:val="003B75E9"/>
    <w:rsid w:val="003B7FE5"/>
    <w:rsid w:val="003C11C8"/>
    <w:rsid w:val="003C15C6"/>
    <w:rsid w:val="003C2702"/>
    <w:rsid w:val="003C2D25"/>
    <w:rsid w:val="003C34F7"/>
    <w:rsid w:val="003C6838"/>
    <w:rsid w:val="003C6BAB"/>
    <w:rsid w:val="003C7543"/>
    <w:rsid w:val="003C7806"/>
    <w:rsid w:val="003C7846"/>
    <w:rsid w:val="003D08C3"/>
    <w:rsid w:val="003D109F"/>
    <w:rsid w:val="003D170F"/>
    <w:rsid w:val="003D2478"/>
    <w:rsid w:val="003D36EA"/>
    <w:rsid w:val="003D3C45"/>
    <w:rsid w:val="003D408B"/>
    <w:rsid w:val="003D5B1F"/>
    <w:rsid w:val="003D611A"/>
    <w:rsid w:val="003D69F1"/>
    <w:rsid w:val="003E0C6D"/>
    <w:rsid w:val="003E0FD6"/>
    <w:rsid w:val="003E15FA"/>
    <w:rsid w:val="003E2CCC"/>
    <w:rsid w:val="003E55E4"/>
    <w:rsid w:val="003E74E3"/>
    <w:rsid w:val="003F05C7"/>
    <w:rsid w:val="003F0DFF"/>
    <w:rsid w:val="003F0F1E"/>
    <w:rsid w:val="003F1908"/>
    <w:rsid w:val="003F1B0B"/>
    <w:rsid w:val="003F2CD4"/>
    <w:rsid w:val="003F2CFC"/>
    <w:rsid w:val="003F3069"/>
    <w:rsid w:val="003F3698"/>
    <w:rsid w:val="003F3959"/>
    <w:rsid w:val="003F3F3C"/>
    <w:rsid w:val="003F5569"/>
    <w:rsid w:val="003F6478"/>
    <w:rsid w:val="003F699B"/>
    <w:rsid w:val="003F6BBE"/>
    <w:rsid w:val="003F79E7"/>
    <w:rsid w:val="004000E8"/>
    <w:rsid w:val="00400604"/>
    <w:rsid w:val="00402B77"/>
    <w:rsid w:val="00402E2B"/>
    <w:rsid w:val="00404B3B"/>
    <w:rsid w:val="0040512B"/>
    <w:rsid w:val="00405B57"/>
    <w:rsid w:val="00405CA5"/>
    <w:rsid w:val="00407CD3"/>
    <w:rsid w:val="00410134"/>
    <w:rsid w:val="00410B72"/>
    <w:rsid w:val="00410F18"/>
    <w:rsid w:val="0041263E"/>
    <w:rsid w:val="00413AAC"/>
    <w:rsid w:val="00413E92"/>
    <w:rsid w:val="00416AD1"/>
    <w:rsid w:val="004200EC"/>
    <w:rsid w:val="00420123"/>
    <w:rsid w:val="00421105"/>
    <w:rsid w:val="00422AA4"/>
    <w:rsid w:val="004242F4"/>
    <w:rsid w:val="004244F6"/>
    <w:rsid w:val="00425FB6"/>
    <w:rsid w:val="00427248"/>
    <w:rsid w:val="0043216A"/>
    <w:rsid w:val="004343B1"/>
    <w:rsid w:val="00435701"/>
    <w:rsid w:val="004359DC"/>
    <w:rsid w:val="0043701A"/>
    <w:rsid w:val="00437447"/>
    <w:rsid w:val="00437F05"/>
    <w:rsid w:val="00441A92"/>
    <w:rsid w:val="00441D15"/>
    <w:rsid w:val="00441D90"/>
    <w:rsid w:val="004431DC"/>
    <w:rsid w:val="00443440"/>
    <w:rsid w:val="00444AE7"/>
    <w:rsid w:val="00444F56"/>
    <w:rsid w:val="00446488"/>
    <w:rsid w:val="004517AA"/>
    <w:rsid w:val="0045207D"/>
    <w:rsid w:val="00452779"/>
    <w:rsid w:val="00452CAC"/>
    <w:rsid w:val="00453351"/>
    <w:rsid w:val="0045365A"/>
    <w:rsid w:val="004538D2"/>
    <w:rsid w:val="00456A34"/>
    <w:rsid w:val="00457565"/>
    <w:rsid w:val="00457750"/>
    <w:rsid w:val="0045776E"/>
    <w:rsid w:val="00457B71"/>
    <w:rsid w:val="00463691"/>
    <w:rsid w:val="004642A5"/>
    <w:rsid w:val="00464D5F"/>
    <w:rsid w:val="00466460"/>
    <w:rsid w:val="004669E2"/>
    <w:rsid w:val="00470171"/>
    <w:rsid w:val="00470592"/>
    <w:rsid w:val="00470C31"/>
    <w:rsid w:val="00471DE0"/>
    <w:rsid w:val="004734D0"/>
    <w:rsid w:val="004748B4"/>
    <w:rsid w:val="0047556B"/>
    <w:rsid w:val="004765B7"/>
    <w:rsid w:val="00476BA3"/>
    <w:rsid w:val="00477768"/>
    <w:rsid w:val="00483494"/>
    <w:rsid w:val="0048558F"/>
    <w:rsid w:val="00485F6A"/>
    <w:rsid w:val="0048788C"/>
    <w:rsid w:val="00487BB7"/>
    <w:rsid w:val="00492BC5"/>
    <w:rsid w:val="0049301C"/>
    <w:rsid w:val="00493674"/>
    <w:rsid w:val="00494DBD"/>
    <w:rsid w:val="004957F3"/>
    <w:rsid w:val="0049600B"/>
    <w:rsid w:val="004964F1"/>
    <w:rsid w:val="004969CD"/>
    <w:rsid w:val="00497BF3"/>
    <w:rsid w:val="00497EC5"/>
    <w:rsid w:val="004A0492"/>
    <w:rsid w:val="004A16BC"/>
    <w:rsid w:val="004A25AB"/>
    <w:rsid w:val="004A2B94"/>
    <w:rsid w:val="004A3267"/>
    <w:rsid w:val="004A3422"/>
    <w:rsid w:val="004A3EC5"/>
    <w:rsid w:val="004B110D"/>
    <w:rsid w:val="004B657C"/>
    <w:rsid w:val="004B68D2"/>
    <w:rsid w:val="004B6F6A"/>
    <w:rsid w:val="004B7024"/>
    <w:rsid w:val="004B7C0C"/>
    <w:rsid w:val="004C01FB"/>
    <w:rsid w:val="004C0DB0"/>
    <w:rsid w:val="004C22D1"/>
    <w:rsid w:val="004C3898"/>
    <w:rsid w:val="004C5DA3"/>
    <w:rsid w:val="004C6615"/>
    <w:rsid w:val="004D2FF2"/>
    <w:rsid w:val="004D36B1"/>
    <w:rsid w:val="004D4896"/>
    <w:rsid w:val="004D795A"/>
    <w:rsid w:val="004D7AD6"/>
    <w:rsid w:val="004D7EBD"/>
    <w:rsid w:val="004E069A"/>
    <w:rsid w:val="004E084E"/>
    <w:rsid w:val="004E11AD"/>
    <w:rsid w:val="004E217D"/>
    <w:rsid w:val="004E2680"/>
    <w:rsid w:val="004E28F9"/>
    <w:rsid w:val="004E3FEA"/>
    <w:rsid w:val="004E4144"/>
    <w:rsid w:val="004E42DD"/>
    <w:rsid w:val="004E462E"/>
    <w:rsid w:val="004E50E1"/>
    <w:rsid w:val="004E56DC"/>
    <w:rsid w:val="004E72C2"/>
    <w:rsid w:val="004E76F4"/>
    <w:rsid w:val="004E79A8"/>
    <w:rsid w:val="004F0897"/>
    <w:rsid w:val="004F0B4E"/>
    <w:rsid w:val="004F0B6C"/>
    <w:rsid w:val="004F1142"/>
    <w:rsid w:val="004F2078"/>
    <w:rsid w:val="004F2580"/>
    <w:rsid w:val="004F441B"/>
    <w:rsid w:val="004F4DA3"/>
    <w:rsid w:val="004F61DB"/>
    <w:rsid w:val="004F7142"/>
    <w:rsid w:val="004F7295"/>
    <w:rsid w:val="00500152"/>
    <w:rsid w:val="00500614"/>
    <w:rsid w:val="0050192C"/>
    <w:rsid w:val="00501A0C"/>
    <w:rsid w:val="0050240B"/>
    <w:rsid w:val="0050290B"/>
    <w:rsid w:val="00506557"/>
    <w:rsid w:val="0050677A"/>
    <w:rsid w:val="0050712F"/>
    <w:rsid w:val="005108D8"/>
    <w:rsid w:val="005116F9"/>
    <w:rsid w:val="0051379D"/>
    <w:rsid w:val="005153A7"/>
    <w:rsid w:val="0051796C"/>
    <w:rsid w:val="005215FA"/>
    <w:rsid w:val="00521624"/>
    <w:rsid w:val="005219CF"/>
    <w:rsid w:val="00526323"/>
    <w:rsid w:val="00526458"/>
    <w:rsid w:val="00531533"/>
    <w:rsid w:val="00532088"/>
    <w:rsid w:val="00532377"/>
    <w:rsid w:val="00533BAB"/>
    <w:rsid w:val="00533EF5"/>
    <w:rsid w:val="00534B59"/>
    <w:rsid w:val="00536759"/>
    <w:rsid w:val="00537C62"/>
    <w:rsid w:val="00540266"/>
    <w:rsid w:val="005413A6"/>
    <w:rsid w:val="00542A0E"/>
    <w:rsid w:val="0054377C"/>
    <w:rsid w:val="00544D58"/>
    <w:rsid w:val="00546970"/>
    <w:rsid w:val="00546F0E"/>
    <w:rsid w:val="005474B7"/>
    <w:rsid w:val="005508BB"/>
    <w:rsid w:val="00553745"/>
    <w:rsid w:val="00554E19"/>
    <w:rsid w:val="005551DE"/>
    <w:rsid w:val="00556121"/>
    <w:rsid w:val="005605EC"/>
    <w:rsid w:val="00560870"/>
    <w:rsid w:val="0056121F"/>
    <w:rsid w:val="005614B8"/>
    <w:rsid w:val="005633B0"/>
    <w:rsid w:val="0056548C"/>
    <w:rsid w:val="0057164A"/>
    <w:rsid w:val="00572505"/>
    <w:rsid w:val="00574DB3"/>
    <w:rsid w:val="005757D1"/>
    <w:rsid w:val="00575FE4"/>
    <w:rsid w:val="005766EE"/>
    <w:rsid w:val="00577147"/>
    <w:rsid w:val="005778F6"/>
    <w:rsid w:val="005804D2"/>
    <w:rsid w:val="00582809"/>
    <w:rsid w:val="0058716F"/>
    <w:rsid w:val="0058798C"/>
    <w:rsid w:val="005900FA"/>
    <w:rsid w:val="00590FE1"/>
    <w:rsid w:val="00592FB9"/>
    <w:rsid w:val="005935A4"/>
    <w:rsid w:val="00593940"/>
    <w:rsid w:val="005948C2"/>
    <w:rsid w:val="00595DCA"/>
    <w:rsid w:val="005969E5"/>
    <w:rsid w:val="0059779B"/>
    <w:rsid w:val="005A002C"/>
    <w:rsid w:val="005A088B"/>
    <w:rsid w:val="005A209A"/>
    <w:rsid w:val="005A662D"/>
    <w:rsid w:val="005A708F"/>
    <w:rsid w:val="005B0D42"/>
    <w:rsid w:val="005B0F5D"/>
    <w:rsid w:val="005B1409"/>
    <w:rsid w:val="005B21B7"/>
    <w:rsid w:val="005B2A98"/>
    <w:rsid w:val="005B35D7"/>
    <w:rsid w:val="005B392A"/>
    <w:rsid w:val="005B3AA3"/>
    <w:rsid w:val="005B3DA2"/>
    <w:rsid w:val="005B4014"/>
    <w:rsid w:val="005B561A"/>
    <w:rsid w:val="005B62F1"/>
    <w:rsid w:val="005B6F83"/>
    <w:rsid w:val="005B71DE"/>
    <w:rsid w:val="005C10C5"/>
    <w:rsid w:val="005C15AB"/>
    <w:rsid w:val="005C3817"/>
    <w:rsid w:val="005C3910"/>
    <w:rsid w:val="005C5DE8"/>
    <w:rsid w:val="005C61E6"/>
    <w:rsid w:val="005C74FB"/>
    <w:rsid w:val="005D053F"/>
    <w:rsid w:val="005D0A53"/>
    <w:rsid w:val="005D1602"/>
    <w:rsid w:val="005D17CA"/>
    <w:rsid w:val="005D2AAC"/>
    <w:rsid w:val="005D3E21"/>
    <w:rsid w:val="005D57A0"/>
    <w:rsid w:val="005E14FF"/>
    <w:rsid w:val="005E1AB1"/>
    <w:rsid w:val="005E3148"/>
    <w:rsid w:val="005E33B5"/>
    <w:rsid w:val="005E385F"/>
    <w:rsid w:val="005E3A67"/>
    <w:rsid w:val="005E47D1"/>
    <w:rsid w:val="005E5B81"/>
    <w:rsid w:val="005E5D8F"/>
    <w:rsid w:val="005E6D7C"/>
    <w:rsid w:val="005F20DE"/>
    <w:rsid w:val="005F2CB1"/>
    <w:rsid w:val="005F2E98"/>
    <w:rsid w:val="005F3025"/>
    <w:rsid w:val="005F618C"/>
    <w:rsid w:val="005F70BD"/>
    <w:rsid w:val="005F771B"/>
    <w:rsid w:val="00600BBE"/>
    <w:rsid w:val="00601505"/>
    <w:rsid w:val="0060283C"/>
    <w:rsid w:val="00603EDA"/>
    <w:rsid w:val="00604F14"/>
    <w:rsid w:val="006052E0"/>
    <w:rsid w:val="00606F32"/>
    <w:rsid w:val="00610232"/>
    <w:rsid w:val="00611B83"/>
    <w:rsid w:val="00612B13"/>
    <w:rsid w:val="00613257"/>
    <w:rsid w:val="00613F0B"/>
    <w:rsid w:val="00614F5F"/>
    <w:rsid w:val="00616E9A"/>
    <w:rsid w:val="00620810"/>
    <w:rsid w:val="00620A71"/>
    <w:rsid w:val="00620D80"/>
    <w:rsid w:val="00622C65"/>
    <w:rsid w:val="006234A0"/>
    <w:rsid w:val="006234A6"/>
    <w:rsid w:val="0062490B"/>
    <w:rsid w:val="006255E7"/>
    <w:rsid w:val="0062581D"/>
    <w:rsid w:val="00625979"/>
    <w:rsid w:val="00625AA3"/>
    <w:rsid w:val="00626536"/>
    <w:rsid w:val="00630001"/>
    <w:rsid w:val="006311B3"/>
    <w:rsid w:val="00631DA6"/>
    <w:rsid w:val="0063284C"/>
    <w:rsid w:val="0063554B"/>
    <w:rsid w:val="00636398"/>
    <w:rsid w:val="006367C4"/>
    <w:rsid w:val="006368D3"/>
    <w:rsid w:val="006377EC"/>
    <w:rsid w:val="0064151F"/>
    <w:rsid w:val="00641533"/>
    <w:rsid w:val="0064208D"/>
    <w:rsid w:val="00643475"/>
    <w:rsid w:val="0064396A"/>
    <w:rsid w:val="0064624E"/>
    <w:rsid w:val="00650AB9"/>
    <w:rsid w:val="00650B6E"/>
    <w:rsid w:val="00652646"/>
    <w:rsid w:val="006532BE"/>
    <w:rsid w:val="00653B42"/>
    <w:rsid w:val="0065516A"/>
    <w:rsid w:val="00655733"/>
    <w:rsid w:val="00655ACD"/>
    <w:rsid w:val="00656A92"/>
    <w:rsid w:val="00656C4C"/>
    <w:rsid w:val="00656DDE"/>
    <w:rsid w:val="00657C33"/>
    <w:rsid w:val="0066011D"/>
    <w:rsid w:val="006607C0"/>
    <w:rsid w:val="006613A6"/>
    <w:rsid w:val="006627A2"/>
    <w:rsid w:val="006634E6"/>
    <w:rsid w:val="00663550"/>
    <w:rsid w:val="006649EC"/>
    <w:rsid w:val="006655EE"/>
    <w:rsid w:val="00665856"/>
    <w:rsid w:val="006668B8"/>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6F1B"/>
    <w:rsid w:val="006908A8"/>
    <w:rsid w:val="00690DEE"/>
    <w:rsid w:val="00695022"/>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74E7"/>
    <w:rsid w:val="006C0173"/>
    <w:rsid w:val="006C03B8"/>
    <w:rsid w:val="006C3075"/>
    <w:rsid w:val="006C30C9"/>
    <w:rsid w:val="006C56EB"/>
    <w:rsid w:val="006C5EC9"/>
    <w:rsid w:val="006C6059"/>
    <w:rsid w:val="006C71F6"/>
    <w:rsid w:val="006C7522"/>
    <w:rsid w:val="006D062E"/>
    <w:rsid w:val="006D0873"/>
    <w:rsid w:val="006D3F5D"/>
    <w:rsid w:val="006D5D91"/>
    <w:rsid w:val="006D6207"/>
    <w:rsid w:val="006D6F08"/>
    <w:rsid w:val="006D70E8"/>
    <w:rsid w:val="006E062C"/>
    <w:rsid w:val="006E0EDE"/>
    <w:rsid w:val="006E1C82"/>
    <w:rsid w:val="006E28B7"/>
    <w:rsid w:val="006E2A9B"/>
    <w:rsid w:val="006E3310"/>
    <w:rsid w:val="006E3C75"/>
    <w:rsid w:val="006E4E39"/>
    <w:rsid w:val="006E565E"/>
    <w:rsid w:val="006E673D"/>
    <w:rsid w:val="006E6B9E"/>
    <w:rsid w:val="006E7D3B"/>
    <w:rsid w:val="006F0EDF"/>
    <w:rsid w:val="006F1B70"/>
    <w:rsid w:val="006F2AC5"/>
    <w:rsid w:val="006F2E28"/>
    <w:rsid w:val="006F341D"/>
    <w:rsid w:val="006F3CDE"/>
    <w:rsid w:val="006F493C"/>
    <w:rsid w:val="006F4DF3"/>
    <w:rsid w:val="006F58D4"/>
    <w:rsid w:val="006F6582"/>
    <w:rsid w:val="00702999"/>
    <w:rsid w:val="007033A3"/>
    <w:rsid w:val="0070346E"/>
    <w:rsid w:val="007047D6"/>
    <w:rsid w:val="00704BC0"/>
    <w:rsid w:val="00704EDB"/>
    <w:rsid w:val="00705AB7"/>
    <w:rsid w:val="00706101"/>
    <w:rsid w:val="007064A1"/>
    <w:rsid w:val="00707072"/>
    <w:rsid w:val="00707D61"/>
    <w:rsid w:val="00712287"/>
    <w:rsid w:val="00712772"/>
    <w:rsid w:val="00713E1A"/>
    <w:rsid w:val="007148D3"/>
    <w:rsid w:val="007152DF"/>
    <w:rsid w:val="00715B9A"/>
    <w:rsid w:val="007160BB"/>
    <w:rsid w:val="00717DF1"/>
    <w:rsid w:val="00717DFF"/>
    <w:rsid w:val="0072050D"/>
    <w:rsid w:val="00723136"/>
    <w:rsid w:val="0072331B"/>
    <w:rsid w:val="00724582"/>
    <w:rsid w:val="007257D0"/>
    <w:rsid w:val="007262B5"/>
    <w:rsid w:val="00726EA6"/>
    <w:rsid w:val="00727208"/>
    <w:rsid w:val="00727680"/>
    <w:rsid w:val="00730E74"/>
    <w:rsid w:val="00731576"/>
    <w:rsid w:val="00731E2D"/>
    <w:rsid w:val="00733438"/>
    <w:rsid w:val="007348B1"/>
    <w:rsid w:val="007362A6"/>
    <w:rsid w:val="00736B2E"/>
    <w:rsid w:val="00736D7D"/>
    <w:rsid w:val="00737B98"/>
    <w:rsid w:val="00740E58"/>
    <w:rsid w:val="0074110D"/>
    <w:rsid w:val="007414FD"/>
    <w:rsid w:val="00741A38"/>
    <w:rsid w:val="007445A0"/>
    <w:rsid w:val="00744E84"/>
    <w:rsid w:val="0074524B"/>
    <w:rsid w:val="00745B2B"/>
    <w:rsid w:val="00746BBC"/>
    <w:rsid w:val="00746FFA"/>
    <w:rsid w:val="00747D8B"/>
    <w:rsid w:val="00751228"/>
    <w:rsid w:val="00753368"/>
    <w:rsid w:val="007571E1"/>
    <w:rsid w:val="007604B2"/>
    <w:rsid w:val="00761B55"/>
    <w:rsid w:val="00765281"/>
    <w:rsid w:val="00765E98"/>
    <w:rsid w:val="00766BAD"/>
    <w:rsid w:val="00767768"/>
    <w:rsid w:val="00770953"/>
    <w:rsid w:val="007718CE"/>
    <w:rsid w:val="00771CF8"/>
    <w:rsid w:val="007729A2"/>
    <w:rsid w:val="00772A66"/>
    <w:rsid w:val="007739E4"/>
    <w:rsid w:val="00774CD5"/>
    <w:rsid w:val="00774FC2"/>
    <w:rsid w:val="00775518"/>
    <w:rsid w:val="007755F2"/>
    <w:rsid w:val="00775BE0"/>
    <w:rsid w:val="0077685A"/>
    <w:rsid w:val="00776971"/>
    <w:rsid w:val="00780A80"/>
    <w:rsid w:val="0078177E"/>
    <w:rsid w:val="0078304C"/>
    <w:rsid w:val="00783673"/>
    <w:rsid w:val="00783D38"/>
    <w:rsid w:val="00785490"/>
    <w:rsid w:val="00787FEC"/>
    <w:rsid w:val="007925EA"/>
    <w:rsid w:val="00793CD8"/>
    <w:rsid w:val="00794416"/>
    <w:rsid w:val="00794D93"/>
    <w:rsid w:val="0079534F"/>
    <w:rsid w:val="00795C92"/>
    <w:rsid w:val="00796231"/>
    <w:rsid w:val="00797532"/>
    <w:rsid w:val="007A0818"/>
    <w:rsid w:val="007A0F77"/>
    <w:rsid w:val="007A13AF"/>
    <w:rsid w:val="007A1638"/>
    <w:rsid w:val="007A1CB3"/>
    <w:rsid w:val="007A306F"/>
    <w:rsid w:val="007A43A6"/>
    <w:rsid w:val="007A475A"/>
    <w:rsid w:val="007A58A6"/>
    <w:rsid w:val="007A6D3B"/>
    <w:rsid w:val="007B0CB7"/>
    <w:rsid w:val="007B25C7"/>
    <w:rsid w:val="007B29EF"/>
    <w:rsid w:val="007B3A36"/>
    <w:rsid w:val="007B3D2D"/>
    <w:rsid w:val="007B50AE"/>
    <w:rsid w:val="007B51DF"/>
    <w:rsid w:val="007B5232"/>
    <w:rsid w:val="007B68BF"/>
    <w:rsid w:val="007B6BB2"/>
    <w:rsid w:val="007C05DD"/>
    <w:rsid w:val="007C062C"/>
    <w:rsid w:val="007C1AD2"/>
    <w:rsid w:val="007C39F2"/>
    <w:rsid w:val="007C3D18"/>
    <w:rsid w:val="007C60BF"/>
    <w:rsid w:val="007C6A07"/>
    <w:rsid w:val="007C745A"/>
    <w:rsid w:val="007C75A1"/>
    <w:rsid w:val="007C77A5"/>
    <w:rsid w:val="007D03C3"/>
    <w:rsid w:val="007D04E5"/>
    <w:rsid w:val="007D5042"/>
    <w:rsid w:val="007D5901"/>
    <w:rsid w:val="007D62CC"/>
    <w:rsid w:val="007D62E2"/>
    <w:rsid w:val="007D7526"/>
    <w:rsid w:val="007E0169"/>
    <w:rsid w:val="007E1F88"/>
    <w:rsid w:val="007E4610"/>
    <w:rsid w:val="007E4715"/>
    <w:rsid w:val="007E505B"/>
    <w:rsid w:val="007E5DA1"/>
    <w:rsid w:val="007E6750"/>
    <w:rsid w:val="007E7091"/>
    <w:rsid w:val="007E7817"/>
    <w:rsid w:val="007E7880"/>
    <w:rsid w:val="007F0F01"/>
    <w:rsid w:val="007F6239"/>
    <w:rsid w:val="007F62F7"/>
    <w:rsid w:val="008015EA"/>
    <w:rsid w:val="00803FAE"/>
    <w:rsid w:val="0080605F"/>
    <w:rsid w:val="008064E7"/>
    <w:rsid w:val="00807786"/>
    <w:rsid w:val="008101A4"/>
    <w:rsid w:val="00811FCB"/>
    <w:rsid w:val="00812308"/>
    <w:rsid w:val="00812894"/>
    <w:rsid w:val="00812D5E"/>
    <w:rsid w:val="0081361B"/>
    <w:rsid w:val="00814B8D"/>
    <w:rsid w:val="008155AC"/>
    <w:rsid w:val="008158D6"/>
    <w:rsid w:val="008164EB"/>
    <w:rsid w:val="00816BD6"/>
    <w:rsid w:val="00817001"/>
    <w:rsid w:val="00817196"/>
    <w:rsid w:val="00821E3C"/>
    <w:rsid w:val="008235DB"/>
    <w:rsid w:val="008247A1"/>
    <w:rsid w:val="00824AB4"/>
    <w:rsid w:val="00825426"/>
    <w:rsid w:val="008256BC"/>
    <w:rsid w:val="00825C42"/>
    <w:rsid w:val="00825D25"/>
    <w:rsid w:val="00825FBD"/>
    <w:rsid w:val="00826AC7"/>
    <w:rsid w:val="00826C71"/>
    <w:rsid w:val="00827D6F"/>
    <w:rsid w:val="008315F2"/>
    <w:rsid w:val="008328EE"/>
    <w:rsid w:val="00833352"/>
    <w:rsid w:val="008376AC"/>
    <w:rsid w:val="00837987"/>
    <w:rsid w:val="00840100"/>
    <w:rsid w:val="0084110D"/>
    <w:rsid w:val="0084222D"/>
    <w:rsid w:val="00843233"/>
    <w:rsid w:val="00843636"/>
    <w:rsid w:val="008444E8"/>
    <w:rsid w:val="00844E80"/>
    <w:rsid w:val="00846278"/>
    <w:rsid w:val="00846A81"/>
    <w:rsid w:val="00846FE7"/>
    <w:rsid w:val="00852722"/>
    <w:rsid w:val="00852AC9"/>
    <w:rsid w:val="008551A0"/>
    <w:rsid w:val="00856911"/>
    <w:rsid w:val="0085774B"/>
    <w:rsid w:val="00861908"/>
    <w:rsid w:val="00864411"/>
    <w:rsid w:val="00865A8D"/>
    <w:rsid w:val="008677FD"/>
    <w:rsid w:val="008706D4"/>
    <w:rsid w:val="00870F8A"/>
    <w:rsid w:val="008719A4"/>
    <w:rsid w:val="00871D23"/>
    <w:rsid w:val="0087307D"/>
    <w:rsid w:val="008733F0"/>
    <w:rsid w:val="00874312"/>
    <w:rsid w:val="0087437C"/>
    <w:rsid w:val="00875CD7"/>
    <w:rsid w:val="00876312"/>
    <w:rsid w:val="00876B4D"/>
    <w:rsid w:val="00876B7F"/>
    <w:rsid w:val="00877277"/>
    <w:rsid w:val="00877F18"/>
    <w:rsid w:val="008810E3"/>
    <w:rsid w:val="00881BA6"/>
    <w:rsid w:val="00883131"/>
    <w:rsid w:val="0088380C"/>
    <w:rsid w:val="008847A9"/>
    <w:rsid w:val="00884A4E"/>
    <w:rsid w:val="008911DC"/>
    <w:rsid w:val="00892B38"/>
    <w:rsid w:val="008941E3"/>
    <w:rsid w:val="008945D8"/>
    <w:rsid w:val="00894655"/>
    <w:rsid w:val="0089467A"/>
    <w:rsid w:val="00894A88"/>
    <w:rsid w:val="00894F50"/>
    <w:rsid w:val="00895386"/>
    <w:rsid w:val="00895E01"/>
    <w:rsid w:val="00896C12"/>
    <w:rsid w:val="00897B5D"/>
    <w:rsid w:val="008A0385"/>
    <w:rsid w:val="008A21FF"/>
    <w:rsid w:val="008A2386"/>
    <w:rsid w:val="008A2CE2"/>
    <w:rsid w:val="008A30AC"/>
    <w:rsid w:val="008A336E"/>
    <w:rsid w:val="008A43C5"/>
    <w:rsid w:val="008A44B8"/>
    <w:rsid w:val="008A5195"/>
    <w:rsid w:val="008A51A8"/>
    <w:rsid w:val="008A5285"/>
    <w:rsid w:val="008A5292"/>
    <w:rsid w:val="008A54C7"/>
    <w:rsid w:val="008A62CB"/>
    <w:rsid w:val="008A6315"/>
    <w:rsid w:val="008A683F"/>
    <w:rsid w:val="008A6BBD"/>
    <w:rsid w:val="008A6FDB"/>
    <w:rsid w:val="008A758B"/>
    <w:rsid w:val="008A774F"/>
    <w:rsid w:val="008A77D8"/>
    <w:rsid w:val="008B0483"/>
    <w:rsid w:val="008B1093"/>
    <w:rsid w:val="008B120C"/>
    <w:rsid w:val="008B2190"/>
    <w:rsid w:val="008B25E9"/>
    <w:rsid w:val="008B3A28"/>
    <w:rsid w:val="008B51A0"/>
    <w:rsid w:val="008B592A"/>
    <w:rsid w:val="008B5F46"/>
    <w:rsid w:val="008B70F5"/>
    <w:rsid w:val="008B7B5C"/>
    <w:rsid w:val="008B7D13"/>
    <w:rsid w:val="008C0C99"/>
    <w:rsid w:val="008C2017"/>
    <w:rsid w:val="008C2547"/>
    <w:rsid w:val="008C256C"/>
    <w:rsid w:val="008C3DE1"/>
    <w:rsid w:val="008C4958"/>
    <w:rsid w:val="008C4BAA"/>
    <w:rsid w:val="008C5A3C"/>
    <w:rsid w:val="008C6AE8"/>
    <w:rsid w:val="008C7573"/>
    <w:rsid w:val="008D00A5"/>
    <w:rsid w:val="008D2E94"/>
    <w:rsid w:val="008D34F1"/>
    <w:rsid w:val="008D38EE"/>
    <w:rsid w:val="008D39D8"/>
    <w:rsid w:val="008D3F4C"/>
    <w:rsid w:val="008D4A0F"/>
    <w:rsid w:val="008D5656"/>
    <w:rsid w:val="008D6D1A"/>
    <w:rsid w:val="008D6E71"/>
    <w:rsid w:val="008D6F03"/>
    <w:rsid w:val="008E065E"/>
    <w:rsid w:val="008E0927"/>
    <w:rsid w:val="008E1909"/>
    <w:rsid w:val="008E2EE9"/>
    <w:rsid w:val="008E342C"/>
    <w:rsid w:val="008E6E6A"/>
    <w:rsid w:val="008E734D"/>
    <w:rsid w:val="008E79DC"/>
    <w:rsid w:val="008F0E9B"/>
    <w:rsid w:val="008F1EAB"/>
    <w:rsid w:val="008F33DC"/>
    <w:rsid w:val="008F477F"/>
    <w:rsid w:val="008F5CE8"/>
    <w:rsid w:val="00901277"/>
    <w:rsid w:val="00902350"/>
    <w:rsid w:val="00902444"/>
    <w:rsid w:val="0090310B"/>
    <w:rsid w:val="0090336B"/>
    <w:rsid w:val="009045FF"/>
    <w:rsid w:val="00904A4E"/>
    <w:rsid w:val="009053AA"/>
    <w:rsid w:val="00906939"/>
    <w:rsid w:val="00910B7D"/>
    <w:rsid w:val="00911DFB"/>
    <w:rsid w:val="00911E5D"/>
    <w:rsid w:val="009139D9"/>
    <w:rsid w:val="009140DE"/>
    <w:rsid w:val="00914AD8"/>
    <w:rsid w:val="00916079"/>
    <w:rsid w:val="00916601"/>
    <w:rsid w:val="009166B7"/>
    <w:rsid w:val="00917854"/>
    <w:rsid w:val="00917CE9"/>
    <w:rsid w:val="00920459"/>
    <w:rsid w:val="00920BF2"/>
    <w:rsid w:val="00922010"/>
    <w:rsid w:val="009221B4"/>
    <w:rsid w:val="00922CBC"/>
    <w:rsid w:val="009231AA"/>
    <w:rsid w:val="0092367E"/>
    <w:rsid w:val="00924BDB"/>
    <w:rsid w:val="00926A1D"/>
    <w:rsid w:val="0093177C"/>
    <w:rsid w:val="00931A32"/>
    <w:rsid w:val="00931BD9"/>
    <w:rsid w:val="00933069"/>
    <w:rsid w:val="00934182"/>
    <w:rsid w:val="009368F3"/>
    <w:rsid w:val="009375EB"/>
    <w:rsid w:val="0093792A"/>
    <w:rsid w:val="00940AC9"/>
    <w:rsid w:val="00940D19"/>
    <w:rsid w:val="00940F0B"/>
    <w:rsid w:val="009413E1"/>
    <w:rsid w:val="00941636"/>
    <w:rsid w:val="00941711"/>
    <w:rsid w:val="00942CA9"/>
    <w:rsid w:val="00943742"/>
    <w:rsid w:val="009441FB"/>
    <w:rsid w:val="00945C05"/>
    <w:rsid w:val="00946945"/>
    <w:rsid w:val="00947713"/>
    <w:rsid w:val="00947EAF"/>
    <w:rsid w:val="009502F8"/>
    <w:rsid w:val="00950DE7"/>
    <w:rsid w:val="00953920"/>
    <w:rsid w:val="00953D47"/>
    <w:rsid w:val="0095681E"/>
    <w:rsid w:val="009572D4"/>
    <w:rsid w:val="00957605"/>
    <w:rsid w:val="00961921"/>
    <w:rsid w:val="009626A6"/>
    <w:rsid w:val="0096430A"/>
    <w:rsid w:val="009646CC"/>
    <w:rsid w:val="00964FDE"/>
    <w:rsid w:val="0096554B"/>
    <w:rsid w:val="0096584A"/>
    <w:rsid w:val="00965979"/>
    <w:rsid w:val="00965F9B"/>
    <w:rsid w:val="00966433"/>
    <w:rsid w:val="00966D84"/>
    <w:rsid w:val="00966F72"/>
    <w:rsid w:val="00967036"/>
    <w:rsid w:val="009708E3"/>
    <w:rsid w:val="00970CF0"/>
    <w:rsid w:val="00971F08"/>
    <w:rsid w:val="00972BEF"/>
    <w:rsid w:val="00973D8C"/>
    <w:rsid w:val="00973E32"/>
    <w:rsid w:val="0097480B"/>
    <w:rsid w:val="009757FC"/>
    <w:rsid w:val="00975DDD"/>
    <w:rsid w:val="0097603D"/>
    <w:rsid w:val="00976949"/>
    <w:rsid w:val="009777C5"/>
    <w:rsid w:val="009801AA"/>
    <w:rsid w:val="00980477"/>
    <w:rsid w:val="00981B2F"/>
    <w:rsid w:val="00982D94"/>
    <w:rsid w:val="00985253"/>
    <w:rsid w:val="009853B3"/>
    <w:rsid w:val="009870B3"/>
    <w:rsid w:val="00990360"/>
    <w:rsid w:val="009905A6"/>
    <w:rsid w:val="00990630"/>
    <w:rsid w:val="00991212"/>
    <w:rsid w:val="00991761"/>
    <w:rsid w:val="00992ECB"/>
    <w:rsid w:val="00992F46"/>
    <w:rsid w:val="00994957"/>
    <w:rsid w:val="00994DCA"/>
    <w:rsid w:val="00995D72"/>
    <w:rsid w:val="009960EC"/>
    <w:rsid w:val="009970DD"/>
    <w:rsid w:val="009A0FBA"/>
    <w:rsid w:val="009A1601"/>
    <w:rsid w:val="009A3387"/>
    <w:rsid w:val="009A37DD"/>
    <w:rsid w:val="009A3BB6"/>
    <w:rsid w:val="009A40EE"/>
    <w:rsid w:val="009A462D"/>
    <w:rsid w:val="009A5CBA"/>
    <w:rsid w:val="009A77D7"/>
    <w:rsid w:val="009B0F12"/>
    <w:rsid w:val="009B1F30"/>
    <w:rsid w:val="009B3AC2"/>
    <w:rsid w:val="009B41FC"/>
    <w:rsid w:val="009B4DF4"/>
    <w:rsid w:val="009B563A"/>
    <w:rsid w:val="009B564E"/>
    <w:rsid w:val="009B5C4E"/>
    <w:rsid w:val="009B633E"/>
    <w:rsid w:val="009B6967"/>
    <w:rsid w:val="009B7B48"/>
    <w:rsid w:val="009B7E87"/>
    <w:rsid w:val="009C0169"/>
    <w:rsid w:val="009C08B0"/>
    <w:rsid w:val="009C1E27"/>
    <w:rsid w:val="009C28EB"/>
    <w:rsid w:val="009C403E"/>
    <w:rsid w:val="009C42F7"/>
    <w:rsid w:val="009C4894"/>
    <w:rsid w:val="009C6275"/>
    <w:rsid w:val="009C6445"/>
    <w:rsid w:val="009C6593"/>
    <w:rsid w:val="009C7083"/>
    <w:rsid w:val="009C7DB9"/>
    <w:rsid w:val="009C7F68"/>
    <w:rsid w:val="009D0E10"/>
    <w:rsid w:val="009D4FF0"/>
    <w:rsid w:val="009D55A7"/>
    <w:rsid w:val="009D703C"/>
    <w:rsid w:val="009D718F"/>
    <w:rsid w:val="009D786B"/>
    <w:rsid w:val="009E01B6"/>
    <w:rsid w:val="009E068F"/>
    <w:rsid w:val="009E0E0C"/>
    <w:rsid w:val="009E135B"/>
    <w:rsid w:val="009E14E0"/>
    <w:rsid w:val="009E27F9"/>
    <w:rsid w:val="009E35DB"/>
    <w:rsid w:val="009E47A3"/>
    <w:rsid w:val="009E6104"/>
    <w:rsid w:val="009E64B4"/>
    <w:rsid w:val="009E724B"/>
    <w:rsid w:val="009F003F"/>
    <w:rsid w:val="009F08F3"/>
    <w:rsid w:val="009F27AB"/>
    <w:rsid w:val="009F344F"/>
    <w:rsid w:val="009F4422"/>
    <w:rsid w:val="009F5309"/>
    <w:rsid w:val="009F5E7B"/>
    <w:rsid w:val="009F63E4"/>
    <w:rsid w:val="009F6D26"/>
    <w:rsid w:val="00A0188B"/>
    <w:rsid w:val="00A02680"/>
    <w:rsid w:val="00A02E84"/>
    <w:rsid w:val="00A031D8"/>
    <w:rsid w:val="00A048A8"/>
    <w:rsid w:val="00A04E5D"/>
    <w:rsid w:val="00A04F49"/>
    <w:rsid w:val="00A060F2"/>
    <w:rsid w:val="00A07231"/>
    <w:rsid w:val="00A07708"/>
    <w:rsid w:val="00A100D0"/>
    <w:rsid w:val="00A12A49"/>
    <w:rsid w:val="00A12D68"/>
    <w:rsid w:val="00A13E54"/>
    <w:rsid w:val="00A14992"/>
    <w:rsid w:val="00A16293"/>
    <w:rsid w:val="00A16CED"/>
    <w:rsid w:val="00A17326"/>
    <w:rsid w:val="00A17F63"/>
    <w:rsid w:val="00A20C96"/>
    <w:rsid w:val="00A210A9"/>
    <w:rsid w:val="00A21428"/>
    <w:rsid w:val="00A2193B"/>
    <w:rsid w:val="00A2351A"/>
    <w:rsid w:val="00A236D1"/>
    <w:rsid w:val="00A23728"/>
    <w:rsid w:val="00A24478"/>
    <w:rsid w:val="00A24A9F"/>
    <w:rsid w:val="00A24ADF"/>
    <w:rsid w:val="00A264A9"/>
    <w:rsid w:val="00A26DCF"/>
    <w:rsid w:val="00A27785"/>
    <w:rsid w:val="00A30187"/>
    <w:rsid w:val="00A3026E"/>
    <w:rsid w:val="00A30B34"/>
    <w:rsid w:val="00A3448A"/>
    <w:rsid w:val="00A36297"/>
    <w:rsid w:val="00A37FD7"/>
    <w:rsid w:val="00A407BE"/>
    <w:rsid w:val="00A41E2B"/>
    <w:rsid w:val="00A429F0"/>
    <w:rsid w:val="00A43BF4"/>
    <w:rsid w:val="00A4514B"/>
    <w:rsid w:val="00A45B74"/>
    <w:rsid w:val="00A50386"/>
    <w:rsid w:val="00A51068"/>
    <w:rsid w:val="00A5127D"/>
    <w:rsid w:val="00A51908"/>
    <w:rsid w:val="00A521AF"/>
    <w:rsid w:val="00A52C94"/>
    <w:rsid w:val="00A52E1D"/>
    <w:rsid w:val="00A54801"/>
    <w:rsid w:val="00A561CF"/>
    <w:rsid w:val="00A56AC0"/>
    <w:rsid w:val="00A60CD2"/>
    <w:rsid w:val="00A61499"/>
    <w:rsid w:val="00A616EB"/>
    <w:rsid w:val="00A62A77"/>
    <w:rsid w:val="00A63483"/>
    <w:rsid w:val="00A636D3"/>
    <w:rsid w:val="00A64107"/>
    <w:rsid w:val="00A64313"/>
    <w:rsid w:val="00A64E56"/>
    <w:rsid w:val="00A657D7"/>
    <w:rsid w:val="00A660AC"/>
    <w:rsid w:val="00A66BCB"/>
    <w:rsid w:val="00A67E6C"/>
    <w:rsid w:val="00A70132"/>
    <w:rsid w:val="00A7098C"/>
    <w:rsid w:val="00A71B99"/>
    <w:rsid w:val="00A739D0"/>
    <w:rsid w:val="00A75A9D"/>
    <w:rsid w:val="00A75ED0"/>
    <w:rsid w:val="00A761D4"/>
    <w:rsid w:val="00A77EC4"/>
    <w:rsid w:val="00A809F6"/>
    <w:rsid w:val="00A80C14"/>
    <w:rsid w:val="00A811C0"/>
    <w:rsid w:val="00A82B69"/>
    <w:rsid w:val="00A8660B"/>
    <w:rsid w:val="00A907E0"/>
    <w:rsid w:val="00A91268"/>
    <w:rsid w:val="00A92328"/>
    <w:rsid w:val="00A92879"/>
    <w:rsid w:val="00A9442A"/>
    <w:rsid w:val="00A96DF5"/>
    <w:rsid w:val="00A975AB"/>
    <w:rsid w:val="00A97879"/>
    <w:rsid w:val="00A97B77"/>
    <w:rsid w:val="00AA016F"/>
    <w:rsid w:val="00AA0525"/>
    <w:rsid w:val="00AA0791"/>
    <w:rsid w:val="00AA17CD"/>
    <w:rsid w:val="00AA1ED6"/>
    <w:rsid w:val="00AA2CE3"/>
    <w:rsid w:val="00AA3195"/>
    <w:rsid w:val="00AA4ADB"/>
    <w:rsid w:val="00AA51D6"/>
    <w:rsid w:val="00AB0476"/>
    <w:rsid w:val="00AB05E3"/>
    <w:rsid w:val="00AB0BC8"/>
    <w:rsid w:val="00AB11CA"/>
    <w:rsid w:val="00AB14D9"/>
    <w:rsid w:val="00AB1A2F"/>
    <w:rsid w:val="00AB42B7"/>
    <w:rsid w:val="00AB4AB8"/>
    <w:rsid w:val="00AB655E"/>
    <w:rsid w:val="00AB7EEC"/>
    <w:rsid w:val="00AC007F"/>
    <w:rsid w:val="00AC080F"/>
    <w:rsid w:val="00AC0BFA"/>
    <w:rsid w:val="00AC0C50"/>
    <w:rsid w:val="00AC0D84"/>
    <w:rsid w:val="00AC15DA"/>
    <w:rsid w:val="00AC2381"/>
    <w:rsid w:val="00AC2ECD"/>
    <w:rsid w:val="00AC3119"/>
    <w:rsid w:val="00AC3709"/>
    <w:rsid w:val="00AC4249"/>
    <w:rsid w:val="00AC46AA"/>
    <w:rsid w:val="00AC48D9"/>
    <w:rsid w:val="00AC49FB"/>
    <w:rsid w:val="00AC5A10"/>
    <w:rsid w:val="00AD0AA3"/>
    <w:rsid w:val="00AD17B6"/>
    <w:rsid w:val="00AD2B8D"/>
    <w:rsid w:val="00AD3F94"/>
    <w:rsid w:val="00AD4A5A"/>
    <w:rsid w:val="00AD65C3"/>
    <w:rsid w:val="00AD73B5"/>
    <w:rsid w:val="00AD7CFB"/>
    <w:rsid w:val="00AD7F73"/>
    <w:rsid w:val="00AE0A7D"/>
    <w:rsid w:val="00AE27AC"/>
    <w:rsid w:val="00AE40E0"/>
    <w:rsid w:val="00AE41C3"/>
    <w:rsid w:val="00AE4DBA"/>
    <w:rsid w:val="00AE4F07"/>
    <w:rsid w:val="00AE5A5C"/>
    <w:rsid w:val="00AE6BC5"/>
    <w:rsid w:val="00AF1C5D"/>
    <w:rsid w:val="00AF318C"/>
    <w:rsid w:val="00AF42D7"/>
    <w:rsid w:val="00AF5EEE"/>
    <w:rsid w:val="00AF7440"/>
    <w:rsid w:val="00B006FE"/>
    <w:rsid w:val="00B007CB"/>
    <w:rsid w:val="00B0150C"/>
    <w:rsid w:val="00B02AA9"/>
    <w:rsid w:val="00B02E3E"/>
    <w:rsid w:val="00B02FA3"/>
    <w:rsid w:val="00B05084"/>
    <w:rsid w:val="00B05FD1"/>
    <w:rsid w:val="00B0692E"/>
    <w:rsid w:val="00B157F9"/>
    <w:rsid w:val="00B17B6A"/>
    <w:rsid w:val="00B17D4C"/>
    <w:rsid w:val="00B17FF4"/>
    <w:rsid w:val="00B20256"/>
    <w:rsid w:val="00B20D09"/>
    <w:rsid w:val="00B233F0"/>
    <w:rsid w:val="00B2485B"/>
    <w:rsid w:val="00B26024"/>
    <w:rsid w:val="00B26DA5"/>
    <w:rsid w:val="00B2763F"/>
    <w:rsid w:val="00B27AAC"/>
    <w:rsid w:val="00B30773"/>
    <w:rsid w:val="00B30929"/>
    <w:rsid w:val="00B31B13"/>
    <w:rsid w:val="00B339A6"/>
    <w:rsid w:val="00B36ED1"/>
    <w:rsid w:val="00B372AA"/>
    <w:rsid w:val="00B4010C"/>
    <w:rsid w:val="00B40445"/>
    <w:rsid w:val="00B405C9"/>
    <w:rsid w:val="00B409E0"/>
    <w:rsid w:val="00B40B77"/>
    <w:rsid w:val="00B411BF"/>
    <w:rsid w:val="00B41888"/>
    <w:rsid w:val="00B42049"/>
    <w:rsid w:val="00B43F34"/>
    <w:rsid w:val="00B44242"/>
    <w:rsid w:val="00B44B18"/>
    <w:rsid w:val="00B44BDA"/>
    <w:rsid w:val="00B45624"/>
    <w:rsid w:val="00B45A52"/>
    <w:rsid w:val="00B46175"/>
    <w:rsid w:val="00B507FE"/>
    <w:rsid w:val="00B51E9F"/>
    <w:rsid w:val="00B5214D"/>
    <w:rsid w:val="00B52F9E"/>
    <w:rsid w:val="00B53349"/>
    <w:rsid w:val="00B5479B"/>
    <w:rsid w:val="00B548B7"/>
    <w:rsid w:val="00B61CAE"/>
    <w:rsid w:val="00B64787"/>
    <w:rsid w:val="00B664C7"/>
    <w:rsid w:val="00B704C9"/>
    <w:rsid w:val="00B719C0"/>
    <w:rsid w:val="00B71B43"/>
    <w:rsid w:val="00B739F6"/>
    <w:rsid w:val="00B7553A"/>
    <w:rsid w:val="00B7751F"/>
    <w:rsid w:val="00B80D58"/>
    <w:rsid w:val="00B81A6C"/>
    <w:rsid w:val="00B840A4"/>
    <w:rsid w:val="00B85DE5"/>
    <w:rsid w:val="00B8780F"/>
    <w:rsid w:val="00B8781C"/>
    <w:rsid w:val="00B87DE5"/>
    <w:rsid w:val="00B90F73"/>
    <w:rsid w:val="00B912A7"/>
    <w:rsid w:val="00B9387B"/>
    <w:rsid w:val="00B93B59"/>
    <w:rsid w:val="00B9406A"/>
    <w:rsid w:val="00B94BD8"/>
    <w:rsid w:val="00B94E5E"/>
    <w:rsid w:val="00B962BD"/>
    <w:rsid w:val="00B9781B"/>
    <w:rsid w:val="00BA2280"/>
    <w:rsid w:val="00BA2A08"/>
    <w:rsid w:val="00BA3B82"/>
    <w:rsid w:val="00BA5558"/>
    <w:rsid w:val="00BA56D2"/>
    <w:rsid w:val="00BA725A"/>
    <w:rsid w:val="00BA76E0"/>
    <w:rsid w:val="00BB0487"/>
    <w:rsid w:val="00BB131F"/>
    <w:rsid w:val="00BB1EC9"/>
    <w:rsid w:val="00BB202D"/>
    <w:rsid w:val="00BB2A25"/>
    <w:rsid w:val="00BB3EC4"/>
    <w:rsid w:val="00BB491F"/>
    <w:rsid w:val="00BB51E9"/>
    <w:rsid w:val="00BB665E"/>
    <w:rsid w:val="00BC01A7"/>
    <w:rsid w:val="00BC0FDC"/>
    <w:rsid w:val="00BC23C2"/>
    <w:rsid w:val="00BC3053"/>
    <w:rsid w:val="00BC37C9"/>
    <w:rsid w:val="00BC3B25"/>
    <w:rsid w:val="00BC4D2E"/>
    <w:rsid w:val="00BC4D80"/>
    <w:rsid w:val="00BD26D1"/>
    <w:rsid w:val="00BD35A9"/>
    <w:rsid w:val="00BD489A"/>
    <w:rsid w:val="00BD48AC"/>
    <w:rsid w:val="00BD5AEE"/>
    <w:rsid w:val="00BD5F1A"/>
    <w:rsid w:val="00BD69E6"/>
    <w:rsid w:val="00BE0C66"/>
    <w:rsid w:val="00BE1234"/>
    <w:rsid w:val="00BE2FA6"/>
    <w:rsid w:val="00BE333F"/>
    <w:rsid w:val="00BE3A49"/>
    <w:rsid w:val="00BE6ED3"/>
    <w:rsid w:val="00BE7090"/>
    <w:rsid w:val="00BE7406"/>
    <w:rsid w:val="00BE7603"/>
    <w:rsid w:val="00BF05B6"/>
    <w:rsid w:val="00BF0E38"/>
    <w:rsid w:val="00BF3279"/>
    <w:rsid w:val="00BF4478"/>
    <w:rsid w:val="00BF540C"/>
    <w:rsid w:val="00BF6759"/>
    <w:rsid w:val="00BF74C7"/>
    <w:rsid w:val="00BF796F"/>
    <w:rsid w:val="00C00418"/>
    <w:rsid w:val="00C015F1"/>
    <w:rsid w:val="00C01F33"/>
    <w:rsid w:val="00C02CC6"/>
    <w:rsid w:val="00C032C5"/>
    <w:rsid w:val="00C040F7"/>
    <w:rsid w:val="00C044AB"/>
    <w:rsid w:val="00C0458D"/>
    <w:rsid w:val="00C05706"/>
    <w:rsid w:val="00C07181"/>
    <w:rsid w:val="00C07377"/>
    <w:rsid w:val="00C0776B"/>
    <w:rsid w:val="00C10478"/>
    <w:rsid w:val="00C12107"/>
    <w:rsid w:val="00C12F8E"/>
    <w:rsid w:val="00C14D4B"/>
    <w:rsid w:val="00C14E79"/>
    <w:rsid w:val="00C154BB"/>
    <w:rsid w:val="00C15FED"/>
    <w:rsid w:val="00C16894"/>
    <w:rsid w:val="00C20AC0"/>
    <w:rsid w:val="00C21B5B"/>
    <w:rsid w:val="00C26540"/>
    <w:rsid w:val="00C26C40"/>
    <w:rsid w:val="00C279B5"/>
    <w:rsid w:val="00C27C45"/>
    <w:rsid w:val="00C30E5B"/>
    <w:rsid w:val="00C316F5"/>
    <w:rsid w:val="00C32D82"/>
    <w:rsid w:val="00C32F7A"/>
    <w:rsid w:val="00C348AF"/>
    <w:rsid w:val="00C35713"/>
    <w:rsid w:val="00C36389"/>
    <w:rsid w:val="00C36A0A"/>
    <w:rsid w:val="00C36A2F"/>
    <w:rsid w:val="00C3719D"/>
    <w:rsid w:val="00C37CB2"/>
    <w:rsid w:val="00C4189A"/>
    <w:rsid w:val="00C43299"/>
    <w:rsid w:val="00C4416C"/>
    <w:rsid w:val="00C448A5"/>
    <w:rsid w:val="00C448FE"/>
    <w:rsid w:val="00C44AEC"/>
    <w:rsid w:val="00C44D4C"/>
    <w:rsid w:val="00C461CA"/>
    <w:rsid w:val="00C473A5"/>
    <w:rsid w:val="00C50947"/>
    <w:rsid w:val="00C51139"/>
    <w:rsid w:val="00C54995"/>
    <w:rsid w:val="00C54D41"/>
    <w:rsid w:val="00C55483"/>
    <w:rsid w:val="00C57BCF"/>
    <w:rsid w:val="00C605E8"/>
    <w:rsid w:val="00C60783"/>
    <w:rsid w:val="00C611F0"/>
    <w:rsid w:val="00C62674"/>
    <w:rsid w:val="00C64672"/>
    <w:rsid w:val="00C667B7"/>
    <w:rsid w:val="00C70697"/>
    <w:rsid w:val="00C72093"/>
    <w:rsid w:val="00C72224"/>
    <w:rsid w:val="00C72EF4"/>
    <w:rsid w:val="00C73DF7"/>
    <w:rsid w:val="00C744FE"/>
    <w:rsid w:val="00C7496A"/>
    <w:rsid w:val="00C75D2F"/>
    <w:rsid w:val="00C767BE"/>
    <w:rsid w:val="00C76E3C"/>
    <w:rsid w:val="00C81517"/>
    <w:rsid w:val="00C81568"/>
    <w:rsid w:val="00C85143"/>
    <w:rsid w:val="00C86EBC"/>
    <w:rsid w:val="00C9027A"/>
    <w:rsid w:val="00C9068E"/>
    <w:rsid w:val="00C90F2B"/>
    <w:rsid w:val="00C93814"/>
    <w:rsid w:val="00C93C4B"/>
    <w:rsid w:val="00C944AB"/>
    <w:rsid w:val="00C94514"/>
    <w:rsid w:val="00C947CC"/>
    <w:rsid w:val="00C95B40"/>
    <w:rsid w:val="00CA106A"/>
    <w:rsid w:val="00CA1229"/>
    <w:rsid w:val="00CA1ED8"/>
    <w:rsid w:val="00CA329B"/>
    <w:rsid w:val="00CA34C6"/>
    <w:rsid w:val="00CA3FA9"/>
    <w:rsid w:val="00CA5E1D"/>
    <w:rsid w:val="00CA7657"/>
    <w:rsid w:val="00CA777D"/>
    <w:rsid w:val="00CB070F"/>
    <w:rsid w:val="00CB1294"/>
    <w:rsid w:val="00CB1E54"/>
    <w:rsid w:val="00CB1F63"/>
    <w:rsid w:val="00CB2730"/>
    <w:rsid w:val="00CB6B91"/>
    <w:rsid w:val="00CB7102"/>
    <w:rsid w:val="00CB7170"/>
    <w:rsid w:val="00CC040E"/>
    <w:rsid w:val="00CC0C5A"/>
    <w:rsid w:val="00CC111F"/>
    <w:rsid w:val="00CC1809"/>
    <w:rsid w:val="00CC1D25"/>
    <w:rsid w:val="00CC2011"/>
    <w:rsid w:val="00CC2B5D"/>
    <w:rsid w:val="00CC3464"/>
    <w:rsid w:val="00CC3AD5"/>
    <w:rsid w:val="00CC3EA0"/>
    <w:rsid w:val="00CC4A4C"/>
    <w:rsid w:val="00CC51DE"/>
    <w:rsid w:val="00CC6974"/>
    <w:rsid w:val="00CC7B45"/>
    <w:rsid w:val="00CD1188"/>
    <w:rsid w:val="00CD1D8F"/>
    <w:rsid w:val="00CD1DDB"/>
    <w:rsid w:val="00CD2ED1"/>
    <w:rsid w:val="00CD337B"/>
    <w:rsid w:val="00CD4F41"/>
    <w:rsid w:val="00CD6E86"/>
    <w:rsid w:val="00CE0424"/>
    <w:rsid w:val="00CE09EF"/>
    <w:rsid w:val="00CE1773"/>
    <w:rsid w:val="00CE36BF"/>
    <w:rsid w:val="00CE370E"/>
    <w:rsid w:val="00CE4892"/>
    <w:rsid w:val="00CE55AB"/>
    <w:rsid w:val="00CE6DC8"/>
    <w:rsid w:val="00CE7172"/>
    <w:rsid w:val="00CE7561"/>
    <w:rsid w:val="00CF0581"/>
    <w:rsid w:val="00CF064E"/>
    <w:rsid w:val="00CF1354"/>
    <w:rsid w:val="00CF3B1F"/>
    <w:rsid w:val="00CF3BF6"/>
    <w:rsid w:val="00CF41BD"/>
    <w:rsid w:val="00CF4824"/>
    <w:rsid w:val="00CF4BBE"/>
    <w:rsid w:val="00CF625B"/>
    <w:rsid w:val="00CF6740"/>
    <w:rsid w:val="00CF67D2"/>
    <w:rsid w:val="00CF687E"/>
    <w:rsid w:val="00CF721D"/>
    <w:rsid w:val="00CF752E"/>
    <w:rsid w:val="00CF75F4"/>
    <w:rsid w:val="00CF7DB2"/>
    <w:rsid w:val="00D01B6E"/>
    <w:rsid w:val="00D01D32"/>
    <w:rsid w:val="00D02425"/>
    <w:rsid w:val="00D032B8"/>
    <w:rsid w:val="00D0349B"/>
    <w:rsid w:val="00D051C2"/>
    <w:rsid w:val="00D05F6F"/>
    <w:rsid w:val="00D10249"/>
    <w:rsid w:val="00D114CD"/>
    <w:rsid w:val="00D115A6"/>
    <w:rsid w:val="00D115C3"/>
    <w:rsid w:val="00D11897"/>
    <w:rsid w:val="00D12212"/>
    <w:rsid w:val="00D12B94"/>
    <w:rsid w:val="00D13135"/>
    <w:rsid w:val="00D13E4E"/>
    <w:rsid w:val="00D203EA"/>
    <w:rsid w:val="00D206BB"/>
    <w:rsid w:val="00D20BAC"/>
    <w:rsid w:val="00D21B2A"/>
    <w:rsid w:val="00D2332F"/>
    <w:rsid w:val="00D239A7"/>
    <w:rsid w:val="00D23B65"/>
    <w:rsid w:val="00D23F47"/>
    <w:rsid w:val="00D244E8"/>
    <w:rsid w:val="00D24B8E"/>
    <w:rsid w:val="00D25E57"/>
    <w:rsid w:val="00D27582"/>
    <w:rsid w:val="00D27889"/>
    <w:rsid w:val="00D33E04"/>
    <w:rsid w:val="00D33E0A"/>
    <w:rsid w:val="00D36E71"/>
    <w:rsid w:val="00D37CE4"/>
    <w:rsid w:val="00D37D87"/>
    <w:rsid w:val="00D40B33"/>
    <w:rsid w:val="00D412A5"/>
    <w:rsid w:val="00D418C4"/>
    <w:rsid w:val="00D42434"/>
    <w:rsid w:val="00D42708"/>
    <w:rsid w:val="00D4318F"/>
    <w:rsid w:val="00D438BF"/>
    <w:rsid w:val="00D43AD2"/>
    <w:rsid w:val="00D440C9"/>
    <w:rsid w:val="00D440F8"/>
    <w:rsid w:val="00D44243"/>
    <w:rsid w:val="00D4617F"/>
    <w:rsid w:val="00D4769A"/>
    <w:rsid w:val="00D51E3F"/>
    <w:rsid w:val="00D53D38"/>
    <w:rsid w:val="00D546FF"/>
    <w:rsid w:val="00D5584F"/>
    <w:rsid w:val="00D55AD5"/>
    <w:rsid w:val="00D5629D"/>
    <w:rsid w:val="00D576CA"/>
    <w:rsid w:val="00D57B84"/>
    <w:rsid w:val="00D614D1"/>
    <w:rsid w:val="00D61AF5"/>
    <w:rsid w:val="00D61E06"/>
    <w:rsid w:val="00D6263B"/>
    <w:rsid w:val="00D63F4C"/>
    <w:rsid w:val="00D652B5"/>
    <w:rsid w:val="00D65AD8"/>
    <w:rsid w:val="00D66155"/>
    <w:rsid w:val="00D7036D"/>
    <w:rsid w:val="00D708B0"/>
    <w:rsid w:val="00D71153"/>
    <w:rsid w:val="00D7311D"/>
    <w:rsid w:val="00D747FF"/>
    <w:rsid w:val="00D7742D"/>
    <w:rsid w:val="00D77B1D"/>
    <w:rsid w:val="00D8021F"/>
    <w:rsid w:val="00D80383"/>
    <w:rsid w:val="00D82067"/>
    <w:rsid w:val="00D823C6"/>
    <w:rsid w:val="00D8327F"/>
    <w:rsid w:val="00D84D8E"/>
    <w:rsid w:val="00D86CA3"/>
    <w:rsid w:val="00D871CE"/>
    <w:rsid w:val="00D879DB"/>
    <w:rsid w:val="00D87CE9"/>
    <w:rsid w:val="00D9196D"/>
    <w:rsid w:val="00D919AD"/>
    <w:rsid w:val="00D92982"/>
    <w:rsid w:val="00D94BC8"/>
    <w:rsid w:val="00D95E65"/>
    <w:rsid w:val="00DA00DD"/>
    <w:rsid w:val="00DA07E0"/>
    <w:rsid w:val="00DA2CA1"/>
    <w:rsid w:val="00DA305E"/>
    <w:rsid w:val="00DA4257"/>
    <w:rsid w:val="00DA517D"/>
    <w:rsid w:val="00DA5417"/>
    <w:rsid w:val="00DA56E8"/>
    <w:rsid w:val="00DA6CAA"/>
    <w:rsid w:val="00DA6CD3"/>
    <w:rsid w:val="00DA760E"/>
    <w:rsid w:val="00DB0A5A"/>
    <w:rsid w:val="00DB0A9F"/>
    <w:rsid w:val="00DB18A2"/>
    <w:rsid w:val="00DB1A0A"/>
    <w:rsid w:val="00DB3248"/>
    <w:rsid w:val="00DB377D"/>
    <w:rsid w:val="00DB3E58"/>
    <w:rsid w:val="00DC075D"/>
    <w:rsid w:val="00DC2441"/>
    <w:rsid w:val="00DC2D36"/>
    <w:rsid w:val="00DC53EF"/>
    <w:rsid w:val="00DC6EA3"/>
    <w:rsid w:val="00DD2B4D"/>
    <w:rsid w:val="00DD3AAC"/>
    <w:rsid w:val="00DD73C4"/>
    <w:rsid w:val="00DE3B8E"/>
    <w:rsid w:val="00DE5608"/>
    <w:rsid w:val="00DE58D0"/>
    <w:rsid w:val="00DE654F"/>
    <w:rsid w:val="00DE655C"/>
    <w:rsid w:val="00DE6BE1"/>
    <w:rsid w:val="00DE78F6"/>
    <w:rsid w:val="00DF02B3"/>
    <w:rsid w:val="00DF06D6"/>
    <w:rsid w:val="00DF0B6E"/>
    <w:rsid w:val="00DF15E0"/>
    <w:rsid w:val="00DF1AFD"/>
    <w:rsid w:val="00DF37A0"/>
    <w:rsid w:val="00DF3886"/>
    <w:rsid w:val="00DF59A3"/>
    <w:rsid w:val="00DF6103"/>
    <w:rsid w:val="00DF7863"/>
    <w:rsid w:val="00E0250D"/>
    <w:rsid w:val="00E0325F"/>
    <w:rsid w:val="00E03E72"/>
    <w:rsid w:val="00E110E7"/>
    <w:rsid w:val="00E11B20"/>
    <w:rsid w:val="00E12405"/>
    <w:rsid w:val="00E12D31"/>
    <w:rsid w:val="00E135D2"/>
    <w:rsid w:val="00E14353"/>
    <w:rsid w:val="00E16326"/>
    <w:rsid w:val="00E17A08"/>
    <w:rsid w:val="00E17E28"/>
    <w:rsid w:val="00E17FA2"/>
    <w:rsid w:val="00E22330"/>
    <w:rsid w:val="00E2692F"/>
    <w:rsid w:val="00E270EB"/>
    <w:rsid w:val="00E27B32"/>
    <w:rsid w:val="00E30036"/>
    <w:rsid w:val="00E30B5A"/>
    <w:rsid w:val="00E3123D"/>
    <w:rsid w:val="00E31461"/>
    <w:rsid w:val="00E3153F"/>
    <w:rsid w:val="00E31D43"/>
    <w:rsid w:val="00E321D2"/>
    <w:rsid w:val="00E32608"/>
    <w:rsid w:val="00E32E56"/>
    <w:rsid w:val="00E34188"/>
    <w:rsid w:val="00E34B6E"/>
    <w:rsid w:val="00E3500F"/>
    <w:rsid w:val="00E35559"/>
    <w:rsid w:val="00E3628F"/>
    <w:rsid w:val="00E36428"/>
    <w:rsid w:val="00E3723A"/>
    <w:rsid w:val="00E37860"/>
    <w:rsid w:val="00E40863"/>
    <w:rsid w:val="00E41EB8"/>
    <w:rsid w:val="00E42CBF"/>
    <w:rsid w:val="00E43AFE"/>
    <w:rsid w:val="00E446F1"/>
    <w:rsid w:val="00E46886"/>
    <w:rsid w:val="00E47AEF"/>
    <w:rsid w:val="00E50281"/>
    <w:rsid w:val="00E502E8"/>
    <w:rsid w:val="00E51088"/>
    <w:rsid w:val="00E5109F"/>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7C51"/>
    <w:rsid w:val="00E702A5"/>
    <w:rsid w:val="00E72EFC"/>
    <w:rsid w:val="00E73579"/>
    <w:rsid w:val="00E743A9"/>
    <w:rsid w:val="00E74429"/>
    <w:rsid w:val="00E758EC"/>
    <w:rsid w:val="00E77257"/>
    <w:rsid w:val="00E77A63"/>
    <w:rsid w:val="00E80815"/>
    <w:rsid w:val="00E80E51"/>
    <w:rsid w:val="00E8234C"/>
    <w:rsid w:val="00E83888"/>
    <w:rsid w:val="00E83AA9"/>
    <w:rsid w:val="00E8529D"/>
    <w:rsid w:val="00E85928"/>
    <w:rsid w:val="00E8654E"/>
    <w:rsid w:val="00E869BC"/>
    <w:rsid w:val="00E87822"/>
    <w:rsid w:val="00E87A00"/>
    <w:rsid w:val="00E90395"/>
    <w:rsid w:val="00E90E49"/>
    <w:rsid w:val="00E917F9"/>
    <w:rsid w:val="00E91875"/>
    <w:rsid w:val="00E9291C"/>
    <w:rsid w:val="00E93791"/>
    <w:rsid w:val="00E93FFE"/>
    <w:rsid w:val="00E945CB"/>
    <w:rsid w:val="00E94D93"/>
    <w:rsid w:val="00E94F8A"/>
    <w:rsid w:val="00E952FD"/>
    <w:rsid w:val="00E977EC"/>
    <w:rsid w:val="00E97B56"/>
    <w:rsid w:val="00EA2249"/>
    <w:rsid w:val="00EA413D"/>
    <w:rsid w:val="00EA4506"/>
    <w:rsid w:val="00EA500C"/>
    <w:rsid w:val="00EA5E18"/>
    <w:rsid w:val="00EA5E80"/>
    <w:rsid w:val="00EA6CA1"/>
    <w:rsid w:val="00EA771A"/>
    <w:rsid w:val="00EA7A41"/>
    <w:rsid w:val="00EB05CC"/>
    <w:rsid w:val="00EB077B"/>
    <w:rsid w:val="00EB4084"/>
    <w:rsid w:val="00EB4EA2"/>
    <w:rsid w:val="00EB730A"/>
    <w:rsid w:val="00EC226A"/>
    <w:rsid w:val="00EC24D5"/>
    <w:rsid w:val="00EC27C6"/>
    <w:rsid w:val="00EC32D2"/>
    <w:rsid w:val="00EC3C68"/>
    <w:rsid w:val="00EC3E8E"/>
    <w:rsid w:val="00EC4207"/>
    <w:rsid w:val="00EC5653"/>
    <w:rsid w:val="00EC71CE"/>
    <w:rsid w:val="00ED1006"/>
    <w:rsid w:val="00ED3968"/>
    <w:rsid w:val="00ED3ADE"/>
    <w:rsid w:val="00EE1FA2"/>
    <w:rsid w:val="00EE2A21"/>
    <w:rsid w:val="00EE3FC7"/>
    <w:rsid w:val="00EE43E2"/>
    <w:rsid w:val="00EE45B9"/>
    <w:rsid w:val="00EE4E32"/>
    <w:rsid w:val="00EE5E56"/>
    <w:rsid w:val="00EE5F60"/>
    <w:rsid w:val="00EF0974"/>
    <w:rsid w:val="00EF18FE"/>
    <w:rsid w:val="00EF1E4C"/>
    <w:rsid w:val="00EF377E"/>
    <w:rsid w:val="00EF39C7"/>
    <w:rsid w:val="00EF5787"/>
    <w:rsid w:val="00EF60D0"/>
    <w:rsid w:val="00F00AAE"/>
    <w:rsid w:val="00F01E70"/>
    <w:rsid w:val="00F02A48"/>
    <w:rsid w:val="00F02B2C"/>
    <w:rsid w:val="00F02E28"/>
    <w:rsid w:val="00F04823"/>
    <w:rsid w:val="00F0528D"/>
    <w:rsid w:val="00F067AB"/>
    <w:rsid w:val="00F06C67"/>
    <w:rsid w:val="00F06DFD"/>
    <w:rsid w:val="00F071D1"/>
    <w:rsid w:val="00F07533"/>
    <w:rsid w:val="00F07B7B"/>
    <w:rsid w:val="00F10629"/>
    <w:rsid w:val="00F12F71"/>
    <w:rsid w:val="00F1409F"/>
    <w:rsid w:val="00F150D8"/>
    <w:rsid w:val="00F1536E"/>
    <w:rsid w:val="00F15FA5"/>
    <w:rsid w:val="00F204C4"/>
    <w:rsid w:val="00F209B7"/>
    <w:rsid w:val="00F21017"/>
    <w:rsid w:val="00F21061"/>
    <w:rsid w:val="00F22818"/>
    <w:rsid w:val="00F230D8"/>
    <w:rsid w:val="00F2376F"/>
    <w:rsid w:val="00F243D8"/>
    <w:rsid w:val="00F257CB"/>
    <w:rsid w:val="00F27A04"/>
    <w:rsid w:val="00F27EFF"/>
    <w:rsid w:val="00F30828"/>
    <w:rsid w:val="00F313D6"/>
    <w:rsid w:val="00F318BD"/>
    <w:rsid w:val="00F32C2B"/>
    <w:rsid w:val="00F332E3"/>
    <w:rsid w:val="00F33810"/>
    <w:rsid w:val="00F34CE0"/>
    <w:rsid w:val="00F35CB2"/>
    <w:rsid w:val="00F40592"/>
    <w:rsid w:val="00F40F0C"/>
    <w:rsid w:val="00F4205E"/>
    <w:rsid w:val="00F42A2B"/>
    <w:rsid w:val="00F43462"/>
    <w:rsid w:val="00F43D59"/>
    <w:rsid w:val="00F44DE1"/>
    <w:rsid w:val="00F44F93"/>
    <w:rsid w:val="00F452D5"/>
    <w:rsid w:val="00F45F14"/>
    <w:rsid w:val="00F4766C"/>
    <w:rsid w:val="00F5060E"/>
    <w:rsid w:val="00F507D1"/>
    <w:rsid w:val="00F519CE"/>
    <w:rsid w:val="00F51ADA"/>
    <w:rsid w:val="00F52F24"/>
    <w:rsid w:val="00F55438"/>
    <w:rsid w:val="00F60203"/>
    <w:rsid w:val="00F60610"/>
    <w:rsid w:val="00F607C5"/>
    <w:rsid w:val="00F60AB3"/>
    <w:rsid w:val="00F60DEA"/>
    <w:rsid w:val="00F6302A"/>
    <w:rsid w:val="00F63950"/>
    <w:rsid w:val="00F64C2B"/>
    <w:rsid w:val="00F651BE"/>
    <w:rsid w:val="00F6704B"/>
    <w:rsid w:val="00F67F53"/>
    <w:rsid w:val="00F703BE"/>
    <w:rsid w:val="00F71F69"/>
    <w:rsid w:val="00F72025"/>
    <w:rsid w:val="00F72B72"/>
    <w:rsid w:val="00F72BFB"/>
    <w:rsid w:val="00F73F38"/>
    <w:rsid w:val="00F74BB9"/>
    <w:rsid w:val="00F75582"/>
    <w:rsid w:val="00F7659E"/>
    <w:rsid w:val="00F76EFA"/>
    <w:rsid w:val="00F778C3"/>
    <w:rsid w:val="00F804BE"/>
    <w:rsid w:val="00F817CE"/>
    <w:rsid w:val="00F82138"/>
    <w:rsid w:val="00F8456C"/>
    <w:rsid w:val="00F859D8"/>
    <w:rsid w:val="00F868F5"/>
    <w:rsid w:val="00F873AD"/>
    <w:rsid w:val="00F8759F"/>
    <w:rsid w:val="00F875A0"/>
    <w:rsid w:val="00F9056A"/>
    <w:rsid w:val="00F90F8D"/>
    <w:rsid w:val="00F911DA"/>
    <w:rsid w:val="00F92782"/>
    <w:rsid w:val="00F93AA9"/>
    <w:rsid w:val="00F95B5F"/>
    <w:rsid w:val="00F96985"/>
    <w:rsid w:val="00F97838"/>
    <w:rsid w:val="00FA2BB3"/>
    <w:rsid w:val="00FA615A"/>
    <w:rsid w:val="00FA6A78"/>
    <w:rsid w:val="00FA7785"/>
    <w:rsid w:val="00FB0784"/>
    <w:rsid w:val="00FB215F"/>
    <w:rsid w:val="00FB2A91"/>
    <w:rsid w:val="00FB491E"/>
    <w:rsid w:val="00FB4C80"/>
    <w:rsid w:val="00FB6A6A"/>
    <w:rsid w:val="00FB6DC4"/>
    <w:rsid w:val="00FC00B2"/>
    <w:rsid w:val="00FC1DF1"/>
    <w:rsid w:val="00FC2E07"/>
    <w:rsid w:val="00FC30B5"/>
    <w:rsid w:val="00FC3CA7"/>
    <w:rsid w:val="00FC57D0"/>
    <w:rsid w:val="00FC7429"/>
    <w:rsid w:val="00FC7E5F"/>
    <w:rsid w:val="00FD0130"/>
    <w:rsid w:val="00FD07F6"/>
    <w:rsid w:val="00FD1EC8"/>
    <w:rsid w:val="00FD1ED6"/>
    <w:rsid w:val="00FD2FFC"/>
    <w:rsid w:val="00FD38E5"/>
    <w:rsid w:val="00FD47ED"/>
    <w:rsid w:val="00FD534C"/>
    <w:rsid w:val="00FD5A1C"/>
    <w:rsid w:val="00FD60A1"/>
    <w:rsid w:val="00FD74DB"/>
    <w:rsid w:val="00FD7660"/>
    <w:rsid w:val="00FE0655"/>
    <w:rsid w:val="00FE173A"/>
    <w:rsid w:val="00FE2365"/>
    <w:rsid w:val="00FE37D7"/>
    <w:rsid w:val="00FE4C7B"/>
    <w:rsid w:val="00FE5586"/>
    <w:rsid w:val="00FE6407"/>
    <w:rsid w:val="00FE7336"/>
    <w:rsid w:val="00FE75F6"/>
    <w:rsid w:val="00FE787C"/>
    <w:rsid w:val="00FF0299"/>
    <w:rsid w:val="00FF0DCC"/>
    <w:rsid w:val="00FF3589"/>
    <w:rsid w:val="00FF45A5"/>
    <w:rsid w:val="00FF5C91"/>
    <w:rsid w:val="00FF60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38EE"/>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8D38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38EE"/>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5NUHHDQN7SK2-1476151046-47410</_dlc_DocId>
    <_dlc_DocIdUrl xmlns="f166a696-7b5b-4ccd-9f0c-ffde0cceec81">
      <Url>https://ericsson.sharepoint.com/sites/star/_layouts/15/DocIdRedir.aspx?ID=5NUHHDQN7SK2-1476151046-47410</Url>
      <Description>5NUHHDQN7SK2-1476151046-47410</Description>
    </_dlc_DocIdUrl>
    <TaxCatchAll xmlns="d8762117-8292-4133-b1c7-eab5c6487cfd"/>
    <_dlc_DocIdPersistId xmlns="f166a696-7b5b-4ccd-9f0c-ffde0cceec81" xsi:nil="true"/>
    <TaxKeywordTaxHTField xmlns="d8762117-8292-4133-b1c7-eab5c6487cfd">
      <Terms xmlns="http://schemas.microsoft.com/office/infopath/2007/PartnerControls"/>
    </TaxKeywordTaxHTField>
    <_Flow_SignoffStatus xmlns="611109f9-ed58-4498-a270-1fb2086a5321" xsi:nil="true"/>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DC8739C-9304-4354-A7FE-4E9742502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736015-60EB-4856-9084-12A1704D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1664</Words>
  <Characters>8821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2019-02-11T12:30:00Z</dcterms:created>
  <dcterms:modified xsi:type="dcterms:W3CDTF">2019-05-02T21:06:00Z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_dlc_DocIdItemGuid">
    <vt:lpwstr>1668a551-f256-429f-9730-b7ba797d3c74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